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688B" w14:textId="05FE5E8C" w:rsidR="00FD7274" w:rsidRPr="008118F5" w:rsidRDefault="00FD7274" w:rsidP="00555336">
      <w:pPr>
        <w:spacing w:before="127"/>
        <w:ind w:left="3940" w:right="4033"/>
        <w:jc w:val="center"/>
        <w:rPr>
          <w:b/>
          <w:color w:val="385623" w:themeColor="accent6" w:themeShade="80"/>
          <w:w w:val="105"/>
          <w:sz w:val="24"/>
        </w:rPr>
      </w:pPr>
      <w:r w:rsidRPr="008118F5">
        <w:rPr>
          <w:b/>
          <w:color w:val="385623" w:themeColor="accent6" w:themeShade="80"/>
          <w:w w:val="105"/>
          <w:sz w:val="24"/>
        </w:rPr>
        <w:t>DRAFT 5.3.21</w:t>
      </w:r>
    </w:p>
    <w:p w14:paraId="2FBB4AC7" w14:textId="77D8F1B6" w:rsidR="00FD7274" w:rsidRPr="008118F5" w:rsidRDefault="00455584" w:rsidP="00555336">
      <w:pPr>
        <w:spacing w:before="127"/>
        <w:ind w:left="3940" w:right="4033"/>
        <w:jc w:val="center"/>
        <w:rPr>
          <w:b/>
          <w:color w:val="385623" w:themeColor="accent6" w:themeShade="80"/>
          <w:w w:val="105"/>
          <w:sz w:val="24"/>
        </w:rPr>
      </w:pPr>
      <w:r w:rsidRPr="008118F5">
        <w:rPr>
          <w:b/>
          <w:color w:val="385623" w:themeColor="accent6" w:themeShade="80"/>
          <w:w w:val="105"/>
          <w:sz w:val="24"/>
        </w:rPr>
        <w:t xml:space="preserve">Interim </w:t>
      </w:r>
      <w:r w:rsidR="00FD7274" w:rsidRPr="008118F5">
        <w:rPr>
          <w:b/>
          <w:color w:val="385623" w:themeColor="accent6" w:themeShade="80"/>
          <w:w w:val="105"/>
          <w:sz w:val="24"/>
        </w:rPr>
        <w:t xml:space="preserve">Contract with </w:t>
      </w:r>
    </w:p>
    <w:p w14:paraId="0A7DD6A9" w14:textId="2972AF49" w:rsidR="00FD7274" w:rsidRPr="008118F5" w:rsidRDefault="00FD7274" w:rsidP="00555336">
      <w:pPr>
        <w:spacing w:before="127"/>
        <w:ind w:left="3940" w:right="4033"/>
        <w:jc w:val="center"/>
        <w:rPr>
          <w:b/>
          <w:color w:val="385623" w:themeColor="accent6" w:themeShade="80"/>
          <w:w w:val="105"/>
          <w:sz w:val="24"/>
        </w:rPr>
      </w:pPr>
      <w:r w:rsidRPr="008118F5">
        <w:rPr>
          <w:b/>
          <w:color w:val="385623" w:themeColor="accent6" w:themeShade="80"/>
          <w:shd w:val="clear" w:color="auto" w:fill="FFFFFF"/>
        </w:rPr>
        <w:t>NCM</w:t>
      </w:r>
      <w:r w:rsidRPr="008118F5">
        <w:rPr>
          <w:b/>
          <w:color w:val="385623" w:themeColor="accent6" w:themeShade="80"/>
          <w:shd w:val="clear" w:color="auto" w:fill="FFFFFF"/>
        </w:rPr>
        <w:t xml:space="preserve"> </w:t>
      </w:r>
      <w:r w:rsidRPr="008118F5">
        <w:rPr>
          <w:b/>
          <w:color w:val="385623" w:themeColor="accent6" w:themeShade="80"/>
          <w:shd w:val="clear" w:color="auto" w:fill="FFFFFF"/>
        </w:rPr>
        <w:t>Services LLC</w:t>
      </w:r>
    </w:p>
    <w:p w14:paraId="5FD1C38A" w14:textId="77777777" w:rsidR="00FD7274" w:rsidRDefault="00FD7274" w:rsidP="00555336">
      <w:pPr>
        <w:spacing w:before="127"/>
        <w:ind w:left="3940" w:right="4033"/>
        <w:jc w:val="center"/>
        <w:rPr>
          <w:b/>
          <w:color w:val="21211F"/>
          <w:w w:val="105"/>
          <w:sz w:val="24"/>
        </w:rPr>
      </w:pPr>
    </w:p>
    <w:p w14:paraId="24D1A7DC" w14:textId="77777777" w:rsidR="002A481B" w:rsidRDefault="00555336" w:rsidP="002A481B">
      <w:pPr>
        <w:spacing w:before="127"/>
        <w:ind w:left="3600" w:right="4033"/>
        <w:jc w:val="center"/>
        <w:rPr>
          <w:b/>
          <w:color w:val="21211F"/>
          <w:w w:val="105"/>
          <w:sz w:val="24"/>
        </w:rPr>
      </w:pPr>
      <w:r>
        <w:rPr>
          <w:b/>
          <w:color w:val="21211F"/>
          <w:w w:val="105"/>
          <w:sz w:val="24"/>
        </w:rPr>
        <w:t xml:space="preserve">Statement of Work </w:t>
      </w:r>
    </w:p>
    <w:p w14:paraId="0481BAB0" w14:textId="1ACF7BEB" w:rsidR="00455584" w:rsidRPr="008118F5" w:rsidRDefault="00455584" w:rsidP="002A481B">
      <w:pPr>
        <w:spacing w:before="127"/>
        <w:ind w:left="1440" w:right="4033"/>
        <w:jc w:val="center"/>
        <w:rPr>
          <w:b/>
          <w:color w:val="385623" w:themeColor="accent6" w:themeShade="80"/>
          <w:w w:val="105"/>
          <w:sz w:val="24"/>
        </w:rPr>
      </w:pPr>
      <w:r w:rsidRPr="008118F5">
        <w:rPr>
          <w:bCs/>
          <w:color w:val="385623" w:themeColor="accent6" w:themeShade="80"/>
          <w:w w:val="105"/>
          <w:sz w:val="24"/>
        </w:rPr>
        <w:t>Transitional period June 1 to June 30</w:t>
      </w:r>
    </w:p>
    <w:p w14:paraId="3BF9CB75" w14:textId="2797F88B" w:rsidR="00FD7274" w:rsidRPr="008118F5" w:rsidRDefault="00FD7274" w:rsidP="002A481B">
      <w:pPr>
        <w:spacing w:before="127"/>
        <w:ind w:right="4033"/>
        <w:jc w:val="center"/>
        <w:rPr>
          <w:bCs/>
          <w:color w:val="385623" w:themeColor="accent6" w:themeShade="80"/>
          <w:w w:val="105"/>
          <w:sz w:val="24"/>
        </w:rPr>
      </w:pPr>
      <w:r w:rsidRPr="008118F5">
        <w:rPr>
          <w:bCs/>
          <w:color w:val="385623" w:themeColor="accent6" w:themeShade="80"/>
          <w:w w:val="105"/>
          <w:sz w:val="24"/>
        </w:rPr>
        <w:t xml:space="preserve">Primary </w:t>
      </w:r>
      <w:r w:rsidR="00455584" w:rsidRPr="008118F5">
        <w:rPr>
          <w:bCs/>
          <w:color w:val="385623" w:themeColor="accent6" w:themeShade="80"/>
          <w:w w:val="105"/>
          <w:sz w:val="24"/>
        </w:rPr>
        <w:t>Responsibility</w:t>
      </w:r>
      <w:r w:rsidRPr="008118F5">
        <w:rPr>
          <w:bCs/>
          <w:color w:val="385623" w:themeColor="accent6" w:themeShade="80"/>
          <w:w w:val="105"/>
          <w:sz w:val="24"/>
        </w:rPr>
        <w:t xml:space="preserve"> period July 1 - August 30</w:t>
      </w:r>
    </w:p>
    <w:p w14:paraId="31A6ED5E" w14:textId="0C26C716" w:rsidR="00FD7274" w:rsidRPr="008118F5" w:rsidRDefault="00FD7274" w:rsidP="00FD7274">
      <w:pPr>
        <w:spacing w:before="127"/>
        <w:ind w:right="4033"/>
        <w:jc w:val="center"/>
        <w:rPr>
          <w:bCs/>
          <w:color w:val="385623" w:themeColor="accent6" w:themeShade="80"/>
          <w:sz w:val="24"/>
        </w:rPr>
      </w:pPr>
      <w:r w:rsidRPr="008118F5">
        <w:rPr>
          <w:bCs/>
          <w:color w:val="385623" w:themeColor="accent6" w:themeShade="80"/>
          <w:w w:val="105"/>
          <w:sz w:val="24"/>
        </w:rPr>
        <w:t>Transitional period September 1 - September 30</w:t>
      </w:r>
    </w:p>
    <w:p w14:paraId="168BBD18" w14:textId="77777777" w:rsidR="00555336" w:rsidRPr="008118F5" w:rsidRDefault="00555336" w:rsidP="00FD7274">
      <w:pPr>
        <w:pStyle w:val="BodyText"/>
        <w:jc w:val="left"/>
        <w:rPr>
          <w:b/>
          <w:color w:val="385623" w:themeColor="accent6" w:themeShade="80"/>
          <w:sz w:val="26"/>
        </w:rPr>
      </w:pPr>
    </w:p>
    <w:p w14:paraId="09E1FF63" w14:textId="77777777" w:rsidR="00555336" w:rsidRDefault="00555336" w:rsidP="00555336">
      <w:pPr>
        <w:pStyle w:val="ListParagraph"/>
        <w:numPr>
          <w:ilvl w:val="0"/>
          <w:numId w:val="7"/>
        </w:numPr>
        <w:tabs>
          <w:tab w:val="left" w:pos="661"/>
        </w:tabs>
        <w:spacing w:before="206"/>
        <w:ind w:hanging="237"/>
        <w:rPr>
          <w:b/>
          <w:sz w:val="24"/>
        </w:rPr>
      </w:pPr>
      <w:r>
        <w:rPr>
          <w:b/>
          <w:color w:val="21211F"/>
          <w:w w:val="105"/>
          <w:sz w:val="24"/>
        </w:rPr>
        <w:t>Operations</w:t>
      </w:r>
    </w:p>
    <w:p w14:paraId="3E0F3F3F" w14:textId="77777777" w:rsidR="00555336" w:rsidRDefault="00555336" w:rsidP="00555336">
      <w:pPr>
        <w:pStyle w:val="ListParagraph"/>
        <w:numPr>
          <w:ilvl w:val="1"/>
          <w:numId w:val="7"/>
        </w:numPr>
        <w:tabs>
          <w:tab w:val="left" w:pos="1292"/>
        </w:tabs>
        <w:spacing w:before="136"/>
        <w:jc w:val="both"/>
        <w:rPr>
          <w:b/>
          <w:sz w:val="21"/>
        </w:rPr>
      </w:pPr>
      <w:r>
        <w:rPr>
          <w:b/>
          <w:w w:val="105"/>
          <w:sz w:val="24"/>
        </w:rPr>
        <w:t>Maintain Accounts Receivables &amp;</w:t>
      </w:r>
      <w:r>
        <w:rPr>
          <w:b/>
          <w:spacing w:val="14"/>
          <w:w w:val="105"/>
          <w:sz w:val="24"/>
        </w:rPr>
        <w:t xml:space="preserve"> </w:t>
      </w:r>
      <w:r>
        <w:rPr>
          <w:b/>
          <w:w w:val="105"/>
          <w:sz w:val="24"/>
        </w:rPr>
        <w:t>Payables</w:t>
      </w:r>
    </w:p>
    <w:p w14:paraId="69FA3C42" w14:textId="53016A4B" w:rsidR="00555336" w:rsidRDefault="00555336" w:rsidP="00555336">
      <w:pPr>
        <w:pStyle w:val="BodyText"/>
        <w:spacing w:before="135"/>
        <w:ind w:left="1291" w:right="1055" w:firstLine="12"/>
      </w:pPr>
      <w:r>
        <w:rPr>
          <w:spacing w:val="-11"/>
          <w:w w:val="105"/>
        </w:rPr>
        <w:t xml:space="preserve">The Contractor </w:t>
      </w:r>
      <w:r>
        <w:rPr>
          <w:w w:val="105"/>
        </w:rPr>
        <w:t>shall</w:t>
      </w:r>
      <w:r>
        <w:rPr>
          <w:spacing w:val="-12"/>
          <w:w w:val="105"/>
        </w:rPr>
        <w:t xml:space="preserve"> </w:t>
      </w:r>
      <w:r>
        <w:rPr>
          <w:w w:val="105"/>
        </w:rPr>
        <w:t>manage</w:t>
      </w:r>
      <w:r>
        <w:rPr>
          <w:spacing w:val="-13"/>
          <w:w w:val="105"/>
        </w:rPr>
        <w:t xml:space="preserve"> </w:t>
      </w:r>
      <w:r>
        <w:rPr>
          <w:w w:val="105"/>
        </w:rPr>
        <w:t>NYSARH's</w:t>
      </w:r>
      <w:r>
        <w:rPr>
          <w:spacing w:val="-11"/>
          <w:w w:val="105"/>
        </w:rPr>
        <w:t xml:space="preserve"> </w:t>
      </w:r>
      <w:r>
        <w:rPr>
          <w:w w:val="105"/>
        </w:rPr>
        <w:t>accounts</w:t>
      </w:r>
      <w:r>
        <w:rPr>
          <w:spacing w:val="-11"/>
          <w:w w:val="105"/>
        </w:rPr>
        <w:t xml:space="preserve"> </w:t>
      </w:r>
      <w:r>
        <w:rPr>
          <w:w w:val="105"/>
        </w:rPr>
        <w:t>receivables</w:t>
      </w:r>
      <w:r>
        <w:rPr>
          <w:spacing w:val="-14"/>
          <w:w w:val="105"/>
        </w:rPr>
        <w:t xml:space="preserve"> </w:t>
      </w:r>
      <w:r>
        <w:rPr>
          <w:w w:val="105"/>
        </w:rPr>
        <w:t>and</w:t>
      </w:r>
      <w:r>
        <w:rPr>
          <w:spacing w:val="-12"/>
          <w:w w:val="105"/>
        </w:rPr>
        <w:t xml:space="preserve"> </w:t>
      </w:r>
      <w:r>
        <w:rPr>
          <w:w w:val="105"/>
        </w:rPr>
        <w:t>payables</w:t>
      </w:r>
      <w:r>
        <w:rPr>
          <w:spacing w:val="-11"/>
          <w:w w:val="105"/>
        </w:rPr>
        <w:t xml:space="preserve"> </w:t>
      </w:r>
      <w:r>
        <w:rPr>
          <w:w w:val="105"/>
        </w:rPr>
        <w:t>according to the following policies and procedures. Any changes to these policies and procedures made during the contract period shall be discussed and agreed to by both</w:t>
      </w:r>
      <w:r>
        <w:rPr>
          <w:spacing w:val="-1"/>
          <w:w w:val="105"/>
        </w:rPr>
        <w:t xml:space="preserve"> </w:t>
      </w:r>
      <w:r>
        <w:rPr>
          <w:w w:val="105"/>
        </w:rPr>
        <w:t>parties.</w:t>
      </w:r>
    </w:p>
    <w:p w14:paraId="3FE6B127" w14:textId="77777777" w:rsidR="00555336" w:rsidRDefault="00555336" w:rsidP="00555336">
      <w:pPr>
        <w:pStyle w:val="Heading1"/>
        <w:numPr>
          <w:ilvl w:val="2"/>
          <w:numId w:val="7"/>
        </w:numPr>
        <w:tabs>
          <w:tab w:val="left" w:pos="1741"/>
        </w:tabs>
        <w:spacing w:before="134"/>
        <w:ind w:left="1740" w:hanging="363"/>
        <w:jc w:val="both"/>
        <w:rPr>
          <w:b w:val="0"/>
          <w:sz w:val="22"/>
        </w:rPr>
      </w:pPr>
      <w:r>
        <w:t>Receivables</w:t>
      </w:r>
      <w:r>
        <w:rPr>
          <w:b w:val="0"/>
        </w:rPr>
        <w:t>:</w:t>
      </w:r>
    </w:p>
    <w:p w14:paraId="102704B4" w14:textId="1839CA3B" w:rsidR="00555336" w:rsidRDefault="00555336" w:rsidP="00555336">
      <w:pPr>
        <w:pStyle w:val="ListParagraph"/>
        <w:numPr>
          <w:ilvl w:val="3"/>
          <w:numId w:val="7"/>
        </w:numPr>
        <w:tabs>
          <w:tab w:val="left" w:pos="2012"/>
        </w:tabs>
        <w:spacing w:before="130"/>
        <w:ind w:left="2011" w:right="1056" w:hanging="310"/>
        <w:jc w:val="both"/>
        <w:rPr>
          <w:sz w:val="24"/>
        </w:rPr>
      </w:pPr>
      <w:r>
        <w:rPr>
          <w:b/>
          <w:w w:val="105"/>
          <w:sz w:val="24"/>
        </w:rPr>
        <w:t xml:space="preserve">Monitoring and Reconciliations </w:t>
      </w:r>
      <w:r>
        <w:rPr>
          <w:w w:val="105"/>
          <w:sz w:val="24"/>
        </w:rPr>
        <w:t xml:space="preserve">- On a monthly basis, a detailed accounts receivable report (showing aged, outstanding invoices by customer) is generated and reconciled to the general ledger by the </w:t>
      </w:r>
      <w:r w:rsidR="00AD14BB">
        <w:rPr>
          <w:w w:val="105"/>
          <w:sz w:val="24"/>
        </w:rPr>
        <w:t>Contractor</w:t>
      </w:r>
      <w:r>
        <w:rPr>
          <w:w w:val="105"/>
          <w:sz w:val="24"/>
        </w:rPr>
        <w:t>. All differences are immediately investigated and resolved, and the Treasurer reviews the</w:t>
      </w:r>
      <w:r>
        <w:rPr>
          <w:spacing w:val="-18"/>
          <w:w w:val="105"/>
          <w:sz w:val="24"/>
        </w:rPr>
        <w:t xml:space="preserve"> </w:t>
      </w:r>
      <w:r>
        <w:rPr>
          <w:w w:val="105"/>
          <w:sz w:val="24"/>
        </w:rPr>
        <w:t>reconciliation.</w:t>
      </w:r>
    </w:p>
    <w:p w14:paraId="581CAF22" w14:textId="7B26999A" w:rsidR="00555336" w:rsidRDefault="00555336" w:rsidP="00555336">
      <w:pPr>
        <w:pStyle w:val="ListParagraph"/>
        <w:numPr>
          <w:ilvl w:val="3"/>
          <w:numId w:val="7"/>
        </w:numPr>
        <w:tabs>
          <w:tab w:val="left" w:pos="2012"/>
        </w:tabs>
        <w:spacing w:before="2"/>
        <w:ind w:left="2011" w:right="1051" w:hanging="365"/>
        <w:jc w:val="both"/>
      </w:pPr>
      <w:r w:rsidRPr="00AD14BB">
        <w:rPr>
          <w:b/>
          <w:w w:val="105"/>
          <w:sz w:val="24"/>
        </w:rPr>
        <w:t xml:space="preserve">Collections </w:t>
      </w:r>
      <w:r w:rsidRPr="00AD14BB">
        <w:rPr>
          <w:w w:val="105"/>
          <w:sz w:val="24"/>
        </w:rPr>
        <w:t xml:space="preserve">- Collections are performed monthly, according to a review of the outstanding items shown on the accounts receivable aging report. </w:t>
      </w:r>
    </w:p>
    <w:p w14:paraId="19563B26" w14:textId="77777777" w:rsidR="00455584" w:rsidRPr="00455584" w:rsidRDefault="00555336" w:rsidP="00555336">
      <w:pPr>
        <w:pStyle w:val="ListParagraph"/>
        <w:numPr>
          <w:ilvl w:val="3"/>
          <w:numId w:val="7"/>
        </w:numPr>
        <w:tabs>
          <w:tab w:val="left" w:pos="2012"/>
        </w:tabs>
        <w:spacing w:before="135"/>
        <w:ind w:left="2011" w:right="1053" w:hanging="420"/>
        <w:jc w:val="both"/>
        <w:rPr>
          <w:sz w:val="24"/>
        </w:rPr>
      </w:pPr>
      <w:r>
        <w:rPr>
          <w:b/>
          <w:w w:val="105"/>
          <w:sz w:val="24"/>
        </w:rPr>
        <w:t>Credits</w:t>
      </w:r>
      <w:r>
        <w:rPr>
          <w:b/>
          <w:spacing w:val="-11"/>
          <w:w w:val="105"/>
          <w:sz w:val="24"/>
        </w:rPr>
        <w:t xml:space="preserve"> </w:t>
      </w:r>
      <w:r>
        <w:rPr>
          <w:b/>
          <w:w w:val="105"/>
          <w:sz w:val="24"/>
        </w:rPr>
        <w:t>or</w:t>
      </w:r>
      <w:r>
        <w:rPr>
          <w:b/>
          <w:spacing w:val="-8"/>
          <w:w w:val="105"/>
          <w:sz w:val="24"/>
        </w:rPr>
        <w:t xml:space="preserve"> </w:t>
      </w:r>
      <w:r>
        <w:rPr>
          <w:b/>
          <w:w w:val="105"/>
          <w:sz w:val="24"/>
        </w:rPr>
        <w:t>Other</w:t>
      </w:r>
      <w:r>
        <w:rPr>
          <w:b/>
          <w:spacing w:val="-7"/>
          <w:w w:val="105"/>
          <w:sz w:val="24"/>
        </w:rPr>
        <w:t xml:space="preserve"> </w:t>
      </w:r>
      <w:r>
        <w:rPr>
          <w:b/>
          <w:w w:val="105"/>
          <w:sz w:val="24"/>
        </w:rPr>
        <w:t>Adjustments</w:t>
      </w:r>
      <w:r>
        <w:rPr>
          <w:b/>
          <w:spacing w:val="-9"/>
          <w:w w:val="105"/>
          <w:sz w:val="24"/>
        </w:rPr>
        <w:t xml:space="preserve"> </w:t>
      </w:r>
      <w:r>
        <w:rPr>
          <w:b/>
          <w:w w:val="105"/>
          <w:sz w:val="24"/>
        </w:rPr>
        <w:t>to</w:t>
      </w:r>
      <w:r>
        <w:rPr>
          <w:b/>
          <w:spacing w:val="-6"/>
          <w:w w:val="105"/>
          <w:sz w:val="24"/>
        </w:rPr>
        <w:t xml:space="preserve"> </w:t>
      </w:r>
      <w:r>
        <w:rPr>
          <w:b/>
          <w:w w:val="105"/>
          <w:sz w:val="24"/>
        </w:rPr>
        <w:t>Accounts</w:t>
      </w:r>
      <w:r>
        <w:rPr>
          <w:b/>
          <w:spacing w:val="-6"/>
          <w:w w:val="105"/>
          <w:sz w:val="24"/>
        </w:rPr>
        <w:t xml:space="preserve"> </w:t>
      </w:r>
      <w:r>
        <w:rPr>
          <w:b/>
          <w:w w:val="105"/>
          <w:sz w:val="24"/>
        </w:rPr>
        <w:t>Receivable</w:t>
      </w:r>
      <w:r>
        <w:rPr>
          <w:b/>
          <w:spacing w:val="-3"/>
          <w:w w:val="105"/>
          <w:sz w:val="24"/>
        </w:rPr>
        <w:t xml:space="preserve"> </w:t>
      </w:r>
      <w:r>
        <w:rPr>
          <w:w w:val="105"/>
          <w:sz w:val="24"/>
        </w:rPr>
        <w:t>-</w:t>
      </w:r>
      <w:r>
        <w:rPr>
          <w:spacing w:val="-11"/>
          <w:w w:val="105"/>
          <w:sz w:val="24"/>
        </w:rPr>
        <w:t xml:space="preserve"> </w:t>
      </w:r>
      <w:r>
        <w:rPr>
          <w:w w:val="105"/>
          <w:sz w:val="24"/>
        </w:rPr>
        <w:t>From</w:t>
      </w:r>
      <w:r>
        <w:rPr>
          <w:spacing w:val="-9"/>
          <w:w w:val="105"/>
          <w:sz w:val="24"/>
        </w:rPr>
        <w:t xml:space="preserve"> </w:t>
      </w:r>
      <w:r>
        <w:rPr>
          <w:w w:val="105"/>
          <w:sz w:val="24"/>
        </w:rPr>
        <w:t>time</w:t>
      </w:r>
      <w:r>
        <w:rPr>
          <w:spacing w:val="-10"/>
          <w:w w:val="105"/>
          <w:sz w:val="24"/>
        </w:rPr>
        <w:t xml:space="preserve"> </w:t>
      </w:r>
      <w:r>
        <w:rPr>
          <w:w w:val="105"/>
          <w:sz w:val="24"/>
        </w:rPr>
        <w:t>to time, credits against accounts receivable from transactions other than payments and bad debts will occur. Examples of other credits include returned products and adjustments for billing errors.</w:t>
      </w:r>
    </w:p>
    <w:p w14:paraId="5F77960C" w14:textId="5C7A2ADA" w:rsidR="00555336" w:rsidRDefault="00555336" w:rsidP="00455584">
      <w:pPr>
        <w:pStyle w:val="ListParagraph"/>
        <w:tabs>
          <w:tab w:val="left" w:pos="2012"/>
        </w:tabs>
        <w:spacing w:before="135"/>
        <w:ind w:left="660" w:right="1053" w:firstLine="0"/>
        <w:rPr>
          <w:sz w:val="24"/>
        </w:rPr>
      </w:pPr>
    </w:p>
    <w:p w14:paraId="4D992C92" w14:textId="77777777" w:rsidR="00555336" w:rsidRDefault="00555336" w:rsidP="00555336">
      <w:pPr>
        <w:pStyle w:val="Heading1"/>
        <w:numPr>
          <w:ilvl w:val="2"/>
          <w:numId w:val="7"/>
        </w:numPr>
        <w:tabs>
          <w:tab w:val="left" w:pos="1561"/>
        </w:tabs>
        <w:spacing w:before="113"/>
        <w:ind w:left="1560" w:hanging="363"/>
        <w:jc w:val="both"/>
        <w:rPr>
          <w:b w:val="0"/>
          <w:sz w:val="22"/>
        </w:rPr>
      </w:pPr>
      <w:r>
        <w:rPr>
          <w:w w:val="105"/>
        </w:rPr>
        <w:t>Payables</w:t>
      </w:r>
      <w:r>
        <w:rPr>
          <w:b w:val="0"/>
          <w:w w:val="105"/>
        </w:rPr>
        <w:t>:</w:t>
      </w:r>
    </w:p>
    <w:p w14:paraId="084FA965" w14:textId="0B51A0EB" w:rsidR="00555336" w:rsidRDefault="00555336" w:rsidP="00555336">
      <w:pPr>
        <w:pStyle w:val="ListParagraph"/>
        <w:numPr>
          <w:ilvl w:val="0"/>
          <w:numId w:val="6"/>
        </w:numPr>
        <w:tabs>
          <w:tab w:val="left" w:pos="2101"/>
        </w:tabs>
        <w:spacing w:before="110"/>
        <w:ind w:right="1054"/>
        <w:jc w:val="both"/>
        <w:rPr>
          <w:sz w:val="24"/>
        </w:rPr>
      </w:pPr>
      <w:r>
        <w:rPr>
          <w:b/>
          <w:w w:val="110"/>
          <w:sz w:val="24"/>
        </w:rPr>
        <w:t xml:space="preserve">Recording of Accounts Payable </w:t>
      </w:r>
      <w:r>
        <w:rPr>
          <w:w w:val="110"/>
          <w:sz w:val="24"/>
        </w:rPr>
        <w:t>- All valid accounts payable transactions, properly supported with the required documentation, shall</w:t>
      </w:r>
      <w:r>
        <w:rPr>
          <w:spacing w:val="-8"/>
          <w:w w:val="110"/>
          <w:sz w:val="24"/>
        </w:rPr>
        <w:t xml:space="preserve"> </w:t>
      </w:r>
      <w:r>
        <w:rPr>
          <w:w w:val="110"/>
          <w:sz w:val="24"/>
        </w:rPr>
        <w:t>be</w:t>
      </w:r>
      <w:r>
        <w:rPr>
          <w:spacing w:val="-6"/>
          <w:w w:val="110"/>
          <w:sz w:val="24"/>
        </w:rPr>
        <w:t xml:space="preserve"> </w:t>
      </w:r>
      <w:r>
        <w:rPr>
          <w:w w:val="110"/>
          <w:sz w:val="24"/>
        </w:rPr>
        <w:t>recorded</w:t>
      </w:r>
      <w:r>
        <w:rPr>
          <w:spacing w:val="-1"/>
          <w:w w:val="110"/>
          <w:sz w:val="24"/>
        </w:rPr>
        <w:t xml:space="preserve"> </w:t>
      </w:r>
      <w:r>
        <w:rPr>
          <w:w w:val="110"/>
          <w:sz w:val="24"/>
        </w:rPr>
        <w:t>as</w:t>
      </w:r>
      <w:r>
        <w:rPr>
          <w:spacing w:val="-14"/>
          <w:w w:val="110"/>
          <w:sz w:val="24"/>
        </w:rPr>
        <w:t xml:space="preserve"> </w:t>
      </w:r>
      <w:r>
        <w:rPr>
          <w:w w:val="110"/>
          <w:sz w:val="24"/>
        </w:rPr>
        <w:t>accounts</w:t>
      </w:r>
      <w:r>
        <w:rPr>
          <w:spacing w:val="4"/>
          <w:w w:val="110"/>
          <w:sz w:val="24"/>
        </w:rPr>
        <w:t xml:space="preserve"> </w:t>
      </w:r>
      <w:r>
        <w:rPr>
          <w:w w:val="110"/>
          <w:sz w:val="24"/>
        </w:rPr>
        <w:t>payable</w:t>
      </w:r>
      <w:r>
        <w:rPr>
          <w:spacing w:val="-5"/>
          <w:w w:val="110"/>
          <w:sz w:val="24"/>
        </w:rPr>
        <w:t xml:space="preserve"> </w:t>
      </w:r>
      <w:r>
        <w:rPr>
          <w:w w:val="110"/>
          <w:sz w:val="24"/>
        </w:rPr>
        <w:t>in</w:t>
      </w:r>
      <w:r>
        <w:rPr>
          <w:spacing w:val="-14"/>
          <w:w w:val="110"/>
          <w:sz w:val="24"/>
        </w:rPr>
        <w:t xml:space="preserve"> </w:t>
      </w:r>
      <w:r>
        <w:rPr>
          <w:w w:val="110"/>
          <w:sz w:val="24"/>
        </w:rPr>
        <w:t>a</w:t>
      </w:r>
      <w:r>
        <w:rPr>
          <w:spacing w:val="-13"/>
          <w:w w:val="110"/>
          <w:sz w:val="24"/>
        </w:rPr>
        <w:t xml:space="preserve"> </w:t>
      </w:r>
      <w:r>
        <w:rPr>
          <w:w w:val="110"/>
          <w:sz w:val="24"/>
        </w:rPr>
        <w:t>timely</w:t>
      </w:r>
      <w:r>
        <w:rPr>
          <w:spacing w:val="-10"/>
          <w:w w:val="110"/>
          <w:sz w:val="24"/>
        </w:rPr>
        <w:t xml:space="preserve"> </w:t>
      </w:r>
      <w:r>
        <w:rPr>
          <w:w w:val="110"/>
          <w:sz w:val="24"/>
        </w:rPr>
        <w:t>manner.</w:t>
      </w:r>
      <w:r>
        <w:rPr>
          <w:spacing w:val="-2"/>
          <w:w w:val="110"/>
          <w:sz w:val="24"/>
        </w:rPr>
        <w:t xml:space="preserve"> </w:t>
      </w:r>
      <w:r>
        <w:rPr>
          <w:w w:val="110"/>
          <w:sz w:val="24"/>
        </w:rPr>
        <w:t>Accounts payable</w:t>
      </w:r>
      <w:r>
        <w:rPr>
          <w:spacing w:val="-15"/>
          <w:w w:val="110"/>
          <w:sz w:val="24"/>
        </w:rPr>
        <w:t xml:space="preserve"> </w:t>
      </w:r>
      <w:r>
        <w:rPr>
          <w:w w:val="110"/>
          <w:sz w:val="24"/>
        </w:rPr>
        <w:t>are</w:t>
      </w:r>
      <w:r>
        <w:rPr>
          <w:spacing w:val="-1"/>
          <w:w w:val="110"/>
          <w:sz w:val="24"/>
        </w:rPr>
        <w:t xml:space="preserve"> </w:t>
      </w:r>
      <w:r>
        <w:rPr>
          <w:w w:val="110"/>
          <w:sz w:val="24"/>
        </w:rPr>
        <w:t>processed</w:t>
      </w:r>
      <w:r>
        <w:rPr>
          <w:spacing w:val="-5"/>
          <w:w w:val="110"/>
          <w:sz w:val="24"/>
        </w:rPr>
        <w:t xml:space="preserve"> </w:t>
      </w:r>
      <w:r>
        <w:rPr>
          <w:w w:val="110"/>
          <w:sz w:val="24"/>
        </w:rPr>
        <w:t>on</w:t>
      </w:r>
      <w:r>
        <w:rPr>
          <w:spacing w:val="-20"/>
          <w:w w:val="110"/>
          <w:sz w:val="24"/>
        </w:rPr>
        <w:t xml:space="preserve"> </w:t>
      </w:r>
      <w:r>
        <w:rPr>
          <w:w w:val="110"/>
          <w:sz w:val="24"/>
        </w:rPr>
        <w:t>a</w:t>
      </w:r>
      <w:r>
        <w:rPr>
          <w:spacing w:val="-15"/>
          <w:w w:val="110"/>
          <w:sz w:val="24"/>
        </w:rPr>
        <w:t xml:space="preserve"> </w:t>
      </w:r>
      <w:r>
        <w:rPr>
          <w:spacing w:val="-21"/>
          <w:w w:val="110"/>
          <w:sz w:val="24"/>
        </w:rPr>
        <w:t xml:space="preserve"> </w:t>
      </w:r>
      <w:r>
        <w:rPr>
          <w:w w:val="110"/>
          <w:sz w:val="24"/>
        </w:rPr>
        <w:t>monthly</w:t>
      </w:r>
      <w:r>
        <w:rPr>
          <w:spacing w:val="-9"/>
          <w:w w:val="110"/>
          <w:sz w:val="24"/>
        </w:rPr>
        <w:t xml:space="preserve"> </w:t>
      </w:r>
      <w:r>
        <w:rPr>
          <w:w w:val="110"/>
          <w:sz w:val="24"/>
        </w:rPr>
        <w:t>basis.</w:t>
      </w:r>
      <w:r>
        <w:rPr>
          <w:spacing w:val="-11"/>
          <w:w w:val="110"/>
          <w:sz w:val="24"/>
        </w:rPr>
        <w:t xml:space="preserve"> </w:t>
      </w:r>
      <w:r>
        <w:rPr>
          <w:w w:val="110"/>
          <w:sz w:val="24"/>
        </w:rPr>
        <w:t>Information</w:t>
      </w:r>
      <w:r>
        <w:rPr>
          <w:spacing w:val="1"/>
          <w:w w:val="110"/>
          <w:sz w:val="24"/>
        </w:rPr>
        <w:t xml:space="preserve"> </w:t>
      </w:r>
      <w:r>
        <w:rPr>
          <w:w w:val="110"/>
          <w:sz w:val="24"/>
        </w:rPr>
        <w:t>is</w:t>
      </w:r>
      <w:r>
        <w:rPr>
          <w:spacing w:val="-17"/>
          <w:w w:val="110"/>
          <w:sz w:val="24"/>
        </w:rPr>
        <w:t xml:space="preserve"> </w:t>
      </w:r>
      <w:r>
        <w:rPr>
          <w:w w:val="110"/>
          <w:sz w:val="24"/>
        </w:rPr>
        <w:t xml:space="preserve">entered into the system from approved invoices or disbursement vouchers with appropriate documentation attached. Only original invoices will be processed for payment unless duplicated copies have been </w:t>
      </w:r>
      <w:r>
        <w:rPr>
          <w:w w:val="110"/>
          <w:sz w:val="24"/>
        </w:rPr>
        <w:lastRenderedPageBreak/>
        <w:t xml:space="preserve">verified as unpaid by researching the vendor records. </w:t>
      </w:r>
    </w:p>
    <w:p w14:paraId="73223EB0" w14:textId="4BCDD69D" w:rsidR="00555336" w:rsidRDefault="00555336" w:rsidP="00555336">
      <w:pPr>
        <w:pStyle w:val="ListParagraph"/>
        <w:numPr>
          <w:ilvl w:val="0"/>
          <w:numId w:val="6"/>
        </w:numPr>
        <w:tabs>
          <w:tab w:val="left" w:pos="2101"/>
        </w:tabs>
        <w:spacing w:before="102"/>
        <w:ind w:right="1054" w:hanging="552"/>
        <w:jc w:val="both"/>
        <w:rPr>
          <w:sz w:val="24"/>
        </w:rPr>
      </w:pPr>
      <w:r>
        <w:rPr>
          <w:b/>
          <w:w w:val="105"/>
          <w:sz w:val="24"/>
        </w:rPr>
        <w:t xml:space="preserve">Accounts Payable Cut-Off </w:t>
      </w:r>
      <w:r>
        <w:rPr>
          <w:w w:val="105"/>
          <w:sz w:val="24"/>
        </w:rPr>
        <w:t xml:space="preserve">- For purposes of the preparation of the Association's monthly financial statements, all vendor invoices that are received, approved and supported with proper documentation by the </w:t>
      </w:r>
      <w:r w:rsidR="008E7EF7">
        <w:rPr>
          <w:w w:val="105"/>
          <w:sz w:val="24"/>
        </w:rPr>
        <w:t>20</w:t>
      </w:r>
      <w:r>
        <w:rPr>
          <w:w w:val="105"/>
          <w:sz w:val="24"/>
        </w:rPr>
        <w:t>th</w:t>
      </w:r>
      <w:r>
        <w:rPr>
          <w:spacing w:val="-11"/>
          <w:w w:val="105"/>
          <w:sz w:val="24"/>
        </w:rPr>
        <w:t xml:space="preserve"> </w:t>
      </w:r>
      <w:r>
        <w:rPr>
          <w:w w:val="105"/>
          <w:sz w:val="24"/>
        </w:rPr>
        <w:t>day</w:t>
      </w:r>
      <w:r>
        <w:rPr>
          <w:spacing w:val="-13"/>
          <w:w w:val="105"/>
          <w:sz w:val="24"/>
        </w:rPr>
        <w:t xml:space="preserve"> </w:t>
      </w:r>
      <w:r>
        <w:rPr>
          <w:w w:val="105"/>
          <w:sz w:val="24"/>
        </w:rPr>
        <w:t>of</w:t>
      </w:r>
      <w:r>
        <w:rPr>
          <w:spacing w:val="-10"/>
          <w:w w:val="105"/>
          <w:sz w:val="24"/>
        </w:rPr>
        <w:t xml:space="preserve"> </w:t>
      </w:r>
      <w:r>
        <w:rPr>
          <w:w w:val="105"/>
          <w:sz w:val="24"/>
        </w:rPr>
        <w:t>the</w:t>
      </w:r>
      <w:r>
        <w:rPr>
          <w:spacing w:val="-8"/>
          <w:w w:val="105"/>
          <w:sz w:val="24"/>
        </w:rPr>
        <w:t xml:space="preserve"> </w:t>
      </w:r>
      <w:r>
        <w:rPr>
          <w:w w:val="105"/>
          <w:sz w:val="24"/>
        </w:rPr>
        <w:t>current</w:t>
      </w:r>
      <w:r>
        <w:rPr>
          <w:spacing w:val="-10"/>
          <w:w w:val="105"/>
          <w:sz w:val="24"/>
        </w:rPr>
        <w:t xml:space="preserve"> </w:t>
      </w:r>
      <w:r>
        <w:rPr>
          <w:w w:val="105"/>
          <w:sz w:val="24"/>
        </w:rPr>
        <w:t>month</w:t>
      </w:r>
      <w:r>
        <w:rPr>
          <w:spacing w:val="-10"/>
          <w:w w:val="105"/>
          <w:sz w:val="24"/>
        </w:rPr>
        <w:t xml:space="preserve"> </w:t>
      </w:r>
      <w:r>
        <w:rPr>
          <w:w w:val="105"/>
          <w:sz w:val="24"/>
        </w:rPr>
        <w:t>shall</w:t>
      </w:r>
      <w:r>
        <w:rPr>
          <w:spacing w:val="-13"/>
          <w:w w:val="105"/>
          <w:sz w:val="24"/>
        </w:rPr>
        <w:t xml:space="preserve"> </w:t>
      </w:r>
      <w:r>
        <w:rPr>
          <w:w w:val="105"/>
          <w:sz w:val="24"/>
        </w:rPr>
        <w:t>be</w:t>
      </w:r>
      <w:r>
        <w:rPr>
          <w:spacing w:val="-10"/>
          <w:w w:val="105"/>
          <w:sz w:val="24"/>
        </w:rPr>
        <w:t xml:space="preserve"> </w:t>
      </w:r>
      <w:r>
        <w:rPr>
          <w:w w:val="105"/>
          <w:sz w:val="24"/>
        </w:rPr>
        <w:t>recorded</w:t>
      </w:r>
      <w:r>
        <w:rPr>
          <w:spacing w:val="-11"/>
          <w:w w:val="105"/>
          <w:sz w:val="24"/>
        </w:rPr>
        <w:t xml:space="preserve"> </w:t>
      </w:r>
      <w:r>
        <w:rPr>
          <w:w w:val="105"/>
          <w:sz w:val="24"/>
        </w:rPr>
        <w:t>as</w:t>
      </w:r>
      <w:r>
        <w:rPr>
          <w:spacing w:val="-10"/>
          <w:w w:val="105"/>
          <w:sz w:val="24"/>
        </w:rPr>
        <w:t xml:space="preserve"> </w:t>
      </w:r>
      <w:r>
        <w:rPr>
          <w:w w:val="105"/>
          <w:sz w:val="24"/>
        </w:rPr>
        <w:t>accounts</w:t>
      </w:r>
      <w:r>
        <w:rPr>
          <w:spacing w:val="-11"/>
          <w:w w:val="105"/>
          <w:sz w:val="24"/>
        </w:rPr>
        <w:t xml:space="preserve"> </w:t>
      </w:r>
      <w:r>
        <w:rPr>
          <w:w w:val="105"/>
          <w:sz w:val="24"/>
        </w:rPr>
        <w:t>payable</w:t>
      </w:r>
      <w:r>
        <w:rPr>
          <w:spacing w:val="-8"/>
          <w:w w:val="105"/>
          <w:sz w:val="24"/>
        </w:rPr>
        <w:t xml:space="preserve"> </w:t>
      </w:r>
      <w:r>
        <w:rPr>
          <w:w w:val="105"/>
          <w:sz w:val="24"/>
        </w:rPr>
        <w:t xml:space="preserve">for the payment cycle. Any bills received after the </w:t>
      </w:r>
      <w:r w:rsidR="008E7EF7">
        <w:rPr>
          <w:w w:val="105"/>
          <w:sz w:val="24"/>
        </w:rPr>
        <w:t>20</w:t>
      </w:r>
      <w:r>
        <w:rPr>
          <w:w w:val="105"/>
          <w:sz w:val="24"/>
        </w:rPr>
        <w:t xml:space="preserve">th shall be recorded as accounts payable </w:t>
      </w:r>
      <w:r w:rsidR="008E7EF7">
        <w:rPr>
          <w:w w:val="105"/>
          <w:sz w:val="24"/>
        </w:rPr>
        <w:t xml:space="preserve">and </w:t>
      </w:r>
      <w:r>
        <w:rPr>
          <w:w w:val="105"/>
          <w:sz w:val="24"/>
        </w:rPr>
        <w:t>will be entered into the system as of the following month</w:t>
      </w:r>
      <w:r w:rsidR="00455584">
        <w:rPr>
          <w:w w:val="105"/>
          <w:sz w:val="24"/>
        </w:rPr>
        <w:t>.</w:t>
      </w:r>
    </w:p>
    <w:p w14:paraId="3C663192" w14:textId="77777777" w:rsidR="00555336" w:rsidRDefault="00555336" w:rsidP="008E7EF7">
      <w:pPr>
        <w:pStyle w:val="ListParagraph"/>
        <w:numPr>
          <w:ilvl w:val="0"/>
          <w:numId w:val="6"/>
        </w:numPr>
        <w:tabs>
          <w:tab w:val="left" w:pos="2101"/>
        </w:tabs>
        <w:ind w:right="1058" w:hanging="646"/>
        <w:jc w:val="both"/>
        <w:rPr>
          <w:sz w:val="24"/>
        </w:rPr>
      </w:pPr>
      <w:r>
        <w:rPr>
          <w:b/>
          <w:w w:val="105"/>
          <w:sz w:val="24"/>
        </w:rPr>
        <w:t xml:space="preserve">Preparation of a Voucher Package </w:t>
      </w:r>
      <w:r>
        <w:rPr>
          <w:w w:val="105"/>
          <w:sz w:val="24"/>
        </w:rPr>
        <w:t>- Prior to any account payable being submitted for payment, a package called a "voucher package" shall be assembled. Each voucher package shall contain the following documents:</w:t>
      </w:r>
    </w:p>
    <w:p w14:paraId="378894D7" w14:textId="77777777" w:rsidR="00555336" w:rsidRDefault="00555336" w:rsidP="008E7EF7">
      <w:pPr>
        <w:pStyle w:val="ListParagraph"/>
        <w:numPr>
          <w:ilvl w:val="1"/>
          <w:numId w:val="6"/>
        </w:numPr>
        <w:tabs>
          <w:tab w:val="left" w:pos="3151"/>
          <w:tab w:val="left" w:pos="3152"/>
        </w:tabs>
        <w:jc w:val="left"/>
        <w:rPr>
          <w:sz w:val="24"/>
        </w:rPr>
      </w:pPr>
      <w:r>
        <w:rPr>
          <w:w w:val="105"/>
          <w:sz w:val="24"/>
        </w:rPr>
        <w:t>Vendor</w:t>
      </w:r>
      <w:r>
        <w:rPr>
          <w:spacing w:val="-2"/>
          <w:w w:val="105"/>
          <w:sz w:val="24"/>
        </w:rPr>
        <w:t xml:space="preserve"> </w:t>
      </w:r>
      <w:r>
        <w:rPr>
          <w:w w:val="105"/>
          <w:sz w:val="24"/>
        </w:rPr>
        <w:t>invoice</w:t>
      </w:r>
    </w:p>
    <w:p w14:paraId="0DC2DE0A" w14:textId="77777777" w:rsidR="00555336" w:rsidRDefault="00555336" w:rsidP="008E7EF7">
      <w:pPr>
        <w:pStyle w:val="ListParagraph"/>
        <w:numPr>
          <w:ilvl w:val="1"/>
          <w:numId w:val="6"/>
        </w:numPr>
        <w:tabs>
          <w:tab w:val="left" w:pos="3151"/>
          <w:tab w:val="left" w:pos="3152"/>
        </w:tabs>
        <w:jc w:val="left"/>
        <w:rPr>
          <w:sz w:val="24"/>
        </w:rPr>
      </w:pPr>
      <w:r>
        <w:rPr>
          <w:w w:val="110"/>
          <w:sz w:val="24"/>
        </w:rPr>
        <w:t>Packing slip (where</w:t>
      </w:r>
      <w:r>
        <w:rPr>
          <w:spacing w:val="-7"/>
          <w:w w:val="110"/>
          <w:sz w:val="24"/>
        </w:rPr>
        <w:t xml:space="preserve"> </w:t>
      </w:r>
      <w:r>
        <w:rPr>
          <w:w w:val="110"/>
          <w:sz w:val="24"/>
        </w:rPr>
        <w:t>appropriate)</w:t>
      </w:r>
    </w:p>
    <w:p w14:paraId="07CCE89F" w14:textId="77777777" w:rsidR="00555336" w:rsidRDefault="00555336" w:rsidP="008E7EF7">
      <w:pPr>
        <w:pStyle w:val="ListParagraph"/>
        <w:numPr>
          <w:ilvl w:val="1"/>
          <w:numId w:val="6"/>
        </w:numPr>
        <w:tabs>
          <w:tab w:val="left" w:pos="3151"/>
          <w:tab w:val="left" w:pos="3152"/>
        </w:tabs>
        <w:jc w:val="left"/>
        <w:rPr>
          <w:sz w:val="24"/>
        </w:rPr>
      </w:pPr>
      <w:r>
        <w:rPr>
          <w:w w:val="105"/>
          <w:sz w:val="24"/>
        </w:rPr>
        <w:t>Any other supporting documentation deemed</w:t>
      </w:r>
      <w:r>
        <w:rPr>
          <w:spacing w:val="-35"/>
          <w:w w:val="105"/>
          <w:sz w:val="24"/>
        </w:rPr>
        <w:t xml:space="preserve"> </w:t>
      </w:r>
      <w:r>
        <w:rPr>
          <w:w w:val="105"/>
          <w:sz w:val="24"/>
        </w:rPr>
        <w:t>appropriate</w:t>
      </w:r>
    </w:p>
    <w:p w14:paraId="5B04DE12" w14:textId="4EF187D0" w:rsidR="00555336" w:rsidRDefault="00555336" w:rsidP="008E7EF7">
      <w:pPr>
        <w:pStyle w:val="ListParagraph"/>
        <w:numPr>
          <w:ilvl w:val="0"/>
          <w:numId w:val="6"/>
        </w:numPr>
        <w:tabs>
          <w:tab w:val="left" w:pos="2100"/>
          <w:tab w:val="left" w:pos="2101"/>
        </w:tabs>
        <w:ind w:right="1455" w:hanging="581"/>
        <w:jc w:val="left"/>
        <w:rPr>
          <w:sz w:val="24"/>
        </w:rPr>
      </w:pPr>
      <w:r>
        <w:rPr>
          <w:b/>
          <w:w w:val="105"/>
          <w:sz w:val="24"/>
        </w:rPr>
        <w:t xml:space="preserve">Processing of Voucher Packages </w:t>
      </w:r>
      <w:r>
        <w:rPr>
          <w:w w:val="105"/>
          <w:sz w:val="24"/>
        </w:rPr>
        <w:t xml:space="preserve">- The </w:t>
      </w:r>
      <w:r w:rsidR="008E7EF7">
        <w:rPr>
          <w:w w:val="105"/>
          <w:sz w:val="24"/>
        </w:rPr>
        <w:t>authorized person shall</w:t>
      </w:r>
      <w:r>
        <w:rPr>
          <w:w w:val="105"/>
          <w:sz w:val="24"/>
        </w:rPr>
        <w:t xml:space="preserve"> apply the following procedures to each voucher</w:t>
      </w:r>
      <w:r>
        <w:rPr>
          <w:spacing w:val="-6"/>
          <w:w w:val="105"/>
          <w:sz w:val="24"/>
        </w:rPr>
        <w:t xml:space="preserve"> </w:t>
      </w:r>
      <w:r>
        <w:rPr>
          <w:w w:val="105"/>
          <w:sz w:val="24"/>
        </w:rPr>
        <w:t>package:</w:t>
      </w:r>
    </w:p>
    <w:p w14:paraId="7394331E" w14:textId="77777777" w:rsidR="00555336" w:rsidRDefault="00555336" w:rsidP="008E7EF7">
      <w:pPr>
        <w:pStyle w:val="ListParagraph"/>
        <w:numPr>
          <w:ilvl w:val="1"/>
          <w:numId w:val="6"/>
        </w:numPr>
        <w:tabs>
          <w:tab w:val="left" w:pos="3157"/>
        </w:tabs>
        <w:ind w:left="3156" w:hanging="361"/>
        <w:rPr>
          <w:sz w:val="24"/>
        </w:rPr>
      </w:pPr>
      <w:r>
        <w:rPr>
          <w:w w:val="105"/>
          <w:sz w:val="24"/>
        </w:rPr>
        <w:t>Check the mathematical accuracy of the vendor</w:t>
      </w:r>
      <w:r>
        <w:rPr>
          <w:spacing w:val="-9"/>
          <w:w w:val="105"/>
          <w:sz w:val="24"/>
        </w:rPr>
        <w:t xml:space="preserve"> </w:t>
      </w:r>
      <w:r>
        <w:rPr>
          <w:w w:val="105"/>
          <w:sz w:val="24"/>
        </w:rPr>
        <w:t>invoice.</w:t>
      </w:r>
    </w:p>
    <w:p w14:paraId="1779F7F1" w14:textId="77777777" w:rsidR="00555336" w:rsidRDefault="00555336" w:rsidP="008E7EF7">
      <w:pPr>
        <w:pStyle w:val="ListParagraph"/>
        <w:numPr>
          <w:ilvl w:val="1"/>
          <w:numId w:val="6"/>
        </w:numPr>
        <w:tabs>
          <w:tab w:val="left" w:pos="3157"/>
        </w:tabs>
        <w:ind w:left="3156" w:right="1062" w:hanging="360"/>
        <w:rPr>
          <w:sz w:val="24"/>
        </w:rPr>
      </w:pPr>
      <w:r>
        <w:rPr>
          <w:w w:val="105"/>
          <w:sz w:val="24"/>
        </w:rPr>
        <w:t>Compare the nature, quantity and prices of all items ordered per the vendor invoice to the purchase order, packing slip</w:t>
      </w:r>
      <w:r>
        <w:rPr>
          <w:spacing w:val="-48"/>
          <w:w w:val="105"/>
          <w:sz w:val="24"/>
        </w:rPr>
        <w:t xml:space="preserve"> </w:t>
      </w:r>
      <w:r>
        <w:rPr>
          <w:w w:val="105"/>
          <w:sz w:val="24"/>
        </w:rPr>
        <w:t>and receiving</w:t>
      </w:r>
      <w:r>
        <w:rPr>
          <w:spacing w:val="34"/>
          <w:w w:val="105"/>
          <w:sz w:val="24"/>
        </w:rPr>
        <w:t xml:space="preserve"> </w:t>
      </w:r>
      <w:r>
        <w:rPr>
          <w:w w:val="105"/>
          <w:sz w:val="24"/>
        </w:rPr>
        <w:t>report.</w:t>
      </w:r>
    </w:p>
    <w:p w14:paraId="3D299DB6" w14:textId="77777777" w:rsidR="00555336" w:rsidRDefault="00555336" w:rsidP="008E7EF7">
      <w:pPr>
        <w:pStyle w:val="ListParagraph"/>
        <w:numPr>
          <w:ilvl w:val="1"/>
          <w:numId w:val="6"/>
        </w:numPr>
        <w:tabs>
          <w:tab w:val="left" w:pos="3157"/>
        </w:tabs>
        <w:ind w:left="3156" w:right="1061" w:hanging="360"/>
        <w:rPr>
          <w:sz w:val="24"/>
        </w:rPr>
      </w:pPr>
      <w:r>
        <w:rPr>
          <w:w w:val="105"/>
          <w:sz w:val="24"/>
        </w:rPr>
        <w:t>Document the general ledger distribution, using the Association's current chart of</w:t>
      </w:r>
      <w:r>
        <w:rPr>
          <w:spacing w:val="-2"/>
          <w:w w:val="105"/>
          <w:sz w:val="24"/>
        </w:rPr>
        <w:t xml:space="preserve"> </w:t>
      </w:r>
      <w:r>
        <w:rPr>
          <w:w w:val="105"/>
          <w:sz w:val="24"/>
        </w:rPr>
        <w:t>accounts</w:t>
      </w:r>
    </w:p>
    <w:p w14:paraId="0F3D07F7" w14:textId="4D2CA387" w:rsidR="00555336" w:rsidRDefault="00555336" w:rsidP="00555336">
      <w:pPr>
        <w:pStyle w:val="ListParagraph"/>
        <w:numPr>
          <w:ilvl w:val="0"/>
          <w:numId w:val="6"/>
        </w:numPr>
        <w:tabs>
          <w:tab w:val="left" w:pos="2101"/>
        </w:tabs>
        <w:spacing w:before="128"/>
        <w:ind w:right="1047" w:hanging="708"/>
        <w:jc w:val="both"/>
        <w:rPr>
          <w:sz w:val="24"/>
        </w:rPr>
      </w:pPr>
      <w:r>
        <w:rPr>
          <w:b/>
          <w:w w:val="105"/>
          <w:sz w:val="24"/>
        </w:rPr>
        <w:t xml:space="preserve">Reconciliation of A/P Subsidiary Ledger to General Ledger </w:t>
      </w:r>
      <w:r>
        <w:rPr>
          <w:w w:val="105"/>
          <w:sz w:val="24"/>
        </w:rPr>
        <w:t>- At the end</w:t>
      </w:r>
      <w:r>
        <w:rPr>
          <w:spacing w:val="-9"/>
          <w:w w:val="105"/>
          <w:sz w:val="24"/>
        </w:rPr>
        <w:t xml:space="preserve"> </w:t>
      </w:r>
      <w:r>
        <w:rPr>
          <w:w w:val="105"/>
          <w:sz w:val="24"/>
        </w:rPr>
        <w:t>of</w:t>
      </w:r>
      <w:r>
        <w:rPr>
          <w:spacing w:val="-12"/>
          <w:w w:val="105"/>
          <w:sz w:val="24"/>
        </w:rPr>
        <w:t xml:space="preserve"> </w:t>
      </w:r>
      <w:r>
        <w:rPr>
          <w:w w:val="105"/>
          <w:sz w:val="24"/>
        </w:rPr>
        <w:t>each</w:t>
      </w:r>
      <w:r>
        <w:rPr>
          <w:spacing w:val="-8"/>
          <w:w w:val="105"/>
          <w:sz w:val="24"/>
        </w:rPr>
        <w:t xml:space="preserve"> </w:t>
      </w:r>
      <w:r>
        <w:rPr>
          <w:w w:val="105"/>
          <w:sz w:val="24"/>
        </w:rPr>
        <w:t>monthly</w:t>
      </w:r>
      <w:r>
        <w:rPr>
          <w:spacing w:val="-11"/>
          <w:w w:val="105"/>
          <w:sz w:val="24"/>
        </w:rPr>
        <w:t xml:space="preserve"> </w:t>
      </w:r>
      <w:r>
        <w:rPr>
          <w:w w:val="105"/>
          <w:sz w:val="24"/>
        </w:rPr>
        <w:t>accounting</w:t>
      </w:r>
      <w:r>
        <w:rPr>
          <w:spacing w:val="-8"/>
          <w:w w:val="105"/>
          <w:sz w:val="24"/>
        </w:rPr>
        <w:t xml:space="preserve"> </w:t>
      </w:r>
      <w:r>
        <w:rPr>
          <w:w w:val="105"/>
          <w:sz w:val="24"/>
        </w:rPr>
        <w:t>period,</w:t>
      </w:r>
      <w:r>
        <w:rPr>
          <w:spacing w:val="-11"/>
          <w:w w:val="105"/>
          <w:sz w:val="24"/>
        </w:rPr>
        <w:t xml:space="preserve"> </w:t>
      </w:r>
      <w:r>
        <w:rPr>
          <w:w w:val="105"/>
          <w:sz w:val="24"/>
        </w:rPr>
        <w:t>the</w:t>
      </w:r>
      <w:r>
        <w:rPr>
          <w:spacing w:val="-8"/>
          <w:w w:val="105"/>
          <w:sz w:val="24"/>
        </w:rPr>
        <w:t xml:space="preserve"> </w:t>
      </w:r>
      <w:r>
        <w:rPr>
          <w:w w:val="105"/>
          <w:sz w:val="24"/>
        </w:rPr>
        <w:t>total</w:t>
      </w:r>
      <w:r>
        <w:rPr>
          <w:spacing w:val="-10"/>
          <w:w w:val="105"/>
          <w:sz w:val="24"/>
        </w:rPr>
        <w:t xml:space="preserve"> </w:t>
      </w:r>
      <w:r>
        <w:rPr>
          <w:w w:val="105"/>
          <w:sz w:val="24"/>
        </w:rPr>
        <w:t>amount</w:t>
      </w:r>
      <w:r>
        <w:rPr>
          <w:spacing w:val="-10"/>
          <w:w w:val="105"/>
          <w:sz w:val="24"/>
        </w:rPr>
        <w:t xml:space="preserve"> </w:t>
      </w:r>
      <w:r>
        <w:rPr>
          <w:w w:val="105"/>
          <w:sz w:val="24"/>
        </w:rPr>
        <w:t>due</w:t>
      </w:r>
      <w:r>
        <w:rPr>
          <w:spacing w:val="-10"/>
          <w:w w:val="105"/>
          <w:sz w:val="24"/>
        </w:rPr>
        <w:t xml:space="preserve"> </w:t>
      </w:r>
      <w:r>
        <w:rPr>
          <w:w w:val="105"/>
          <w:sz w:val="24"/>
        </w:rPr>
        <w:t>to</w:t>
      </w:r>
      <w:r>
        <w:rPr>
          <w:spacing w:val="-9"/>
          <w:w w:val="105"/>
          <w:sz w:val="24"/>
        </w:rPr>
        <w:t xml:space="preserve"> </w:t>
      </w:r>
      <w:r>
        <w:rPr>
          <w:w w:val="105"/>
          <w:sz w:val="24"/>
        </w:rPr>
        <w:t>vendors per the accounts payable subsidiary ledger shall be reconciled to the total</w:t>
      </w:r>
      <w:r>
        <w:rPr>
          <w:spacing w:val="-14"/>
          <w:w w:val="105"/>
          <w:sz w:val="24"/>
        </w:rPr>
        <w:t xml:space="preserve"> </w:t>
      </w:r>
      <w:r>
        <w:rPr>
          <w:w w:val="105"/>
          <w:sz w:val="24"/>
        </w:rPr>
        <w:t>per</w:t>
      </w:r>
      <w:r>
        <w:rPr>
          <w:spacing w:val="-12"/>
          <w:w w:val="105"/>
          <w:sz w:val="24"/>
        </w:rPr>
        <w:t xml:space="preserve"> </w:t>
      </w:r>
      <w:r>
        <w:rPr>
          <w:w w:val="105"/>
          <w:sz w:val="24"/>
        </w:rPr>
        <w:t>the</w:t>
      </w:r>
      <w:r>
        <w:rPr>
          <w:spacing w:val="-13"/>
          <w:w w:val="105"/>
          <w:sz w:val="24"/>
        </w:rPr>
        <w:t xml:space="preserve"> </w:t>
      </w:r>
      <w:r>
        <w:rPr>
          <w:w w:val="105"/>
          <w:sz w:val="24"/>
        </w:rPr>
        <w:t>accounts</w:t>
      </w:r>
      <w:r>
        <w:rPr>
          <w:spacing w:val="-13"/>
          <w:w w:val="105"/>
          <w:sz w:val="24"/>
        </w:rPr>
        <w:t xml:space="preserve"> </w:t>
      </w:r>
      <w:r>
        <w:rPr>
          <w:w w:val="105"/>
          <w:sz w:val="24"/>
        </w:rPr>
        <w:t>payable</w:t>
      </w:r>
      <w:r>
        <w:rPr>
          <w:spacing w:val="-13"/>
          <w:w w:val="105"/>
          <w:sz w:val="24"/>
        </w:rPr>
        <w:t xml:space="preserve"> </w:t>
      </w:r>
      <w:r>
        <w:rPr>
          <w:w w:val="105"/>
          <w:sz w:val="24"/>
        </w:rPr>
        <w:t>general</w:t>
      </w:r>
      <w:r>
        <w:rPr>
          <w:spacing w:val="-14"/>
          <w:w w:val="105"/>
          <w:sz w:val="24"/>
        </w:rPr>
        <w:t xml:space="preserve"> </w:t>
      </w:r>
      <w:r>
        <w:rPr>
          <w:w w:val="105"/>
          <w:sz w:val="24"/>
        </w:rPr>
        <w:t>ledger</w:t>
      </w:r>
      <w:r>
        <w:rPr>
          <w:spacing w:val="-12"/>
          <w:w w:val="105"/>
          <w:sz w:val="24"/>
        </w:rPr>
        <w:t xml:space="preserve"> </w:t>
      </w:r>
      <w:r>
        <w:rPr>
          <w:w w:val="105"/>
          <w:sz w:val="24"/>
        </w:rPr>
        <w:t>account</w:t>
      </w:r>
      <w:r>
        <w:rPr>
          <w:spacing w:val="-12"/>
          <w:w w:val="105"/>
          <w:sz w:val="24"/>
        </w:rPr>
        <w:t xml:space="preserve"> </w:t>
      </w:r>
      <w:r>
        <w:rPr>
          <w:w w:val="105"/>
          <w:sz w:val="24"/>
        </w:rPr>
        <w:t>(control</w:t>
      </w:r>
      <w:r>
        <w:rPr>
          <w:spacing w:val="-13"/>
          <w:w w:val="105"/>
          <w:sz w:val="24"/>
        </w:rPr>
        <w:t xml:space="preserve"> </w:t>
      </w:r>
      <w:r>
        <w:rPr>
          <w:w w:val="105"/>
          <w:sz w:val="24"/>
        </w:rPr>
        <w:t xml:space="preserve">account). All differences are investigated, and adjustments are made, as necessary. </w:t>
      </w:r>
    </w:p>
    <w:p w14:paraId="729E7578" w14:textId="3A680292" w:rsidR="00555336" w:rsidRDefault="00555336" w:rsidP="00555336">
      <w:pPr>
        <w:pStyle w:val="Heading1"/>
        <w:numPr>
          <w:ilvl w:val="1"/>
          <w:numId w:val="7"/>
        </w:numPr>
        <w:tabs>
          <w:tab w:val="left" w:pos="687"/>
        </w:tabs>
        <w:spacing w:before="123"/>
        <w:ind w:left="686" w:hanging="299"/>
        <w:jc w:val="both"/>
      </w:pPr>
      <w:r>
        <w:rPr>
          <w:w w:val="105"/>
        </w:rPr>
        <w:t>Produce Financial</w:t>
      </w:r>
      <w:r>
        <w:rPr>
          <w:spacing w:val="13"/>
          <w:w w:val="105"/>
        </w:rPr>
        <w:t xml:space="preserve"> </w:t>
      </w:r>
      <w:r>
        <w:rPr>
          <w:w w:val="105"/>
        </w:rPr>
        <w:t>Reports</w:t>
      </w:r>
    </w:p>
    <w:p w14:paraId="440D7BAC" w14:textId="4AD0E44B" w:rsidR="00555336" w:rsidRDefault="00555336" w:rsidP="00555336">
      <w:pPr>
        <w:pStyle w:val="ListParagraph"/>
        <w:numPr>
          <w:ilvl w:val="2"/>
          <w:numId w:val="7"/>
        </w:numPr>
        <w:tabs>
          <w:tab w:val="left" w:pos="1381"/>
        </w:tabs>
        <w:spacing w:before="134"/>
        <w:ind w:left="1380" w:right="1052" w:hanging="360"/>
        <w:jc w:val="both"/>
        <w:rPr>
          <w:sz w:val="24"/>
        </w:rPr>
      </w:pPr>
      <w:r>
        <w:rPr>
          <w:b/>
          <w:w w:val="105"/>
          <w:sz w:val="24"/>
        </w:rPr>
        <w:t xml:space="preserve">Standard Financial Statements of the Organization </w:t>
      </w:r>
      <w:r>
        <w:rPr>
          <w:w w:val="105"/>
          <w:sz w:val="24"/>
        </w:rPr>
        <w:t>- Preparing financial statements and communicating key financial information is a necessary and critical</w:t>
      </w:r>
      <w:r>
        <w:rPr>
          <w:spacing w:val="-10"/>
          <w:w w:val="105"/>
          <w:sz w:val="24"/>
        </w:rPr>
        <w:t xml:space="preserve"> </w:t>
      </w:r>
      <w:r>
        <w:rPr>
          <w:w w:val="105"/>
          <w:sz w:val="24"/>
        </w:rPr>
        <w:t>accounting</w:t>
      </w:r>
      <w:r>
        <w:rPr>
          <w:spacing w:val="-7"/>
          <w:w w:val="105"/>
          <w:sz w:val="24"/>
        </w:rPr>
        <w:t xml:space="preserve"> </w:t>
      </w:r>
      <w:r>
        <w:rPr>
          <w:w w:val="105"/>
          <w:sz w:val="24"/>
        </w:rPr>
        <w:t>function</w:t>
      </w:r>
      <w:r>
        <w:rPr>
          <w:spacing w:val="-7"/>
          <w:w w:val="105"/>
          <w:sz w:val="24"/>
        </w:rPr>
        <w:t xml:space="preserve"> </w:t>
      </w:r>
      <w:r>
        <w:rPr>
          <w:w w:val="105"/>
          <w:sz w:val="24"/>
        </w:rPr>
        <w:t>which</w:t>
      </w:r>
      <w:r>
        <w:rPr>
          <w:spacing w:val="-8"/>
          <w:w w:val="105"/>
          <w:sz w:val="24"/>
        </w:rPr>
        <w:t xml:space="preserve"> </w:t>
      </w:r>
      <w:r>
        <w:rPr>
          <w:w w:val="105"/>
          <w:sz w:val="24"/>
        </w:rPr>
        <w:t>shall</w:t>
      </w:r>
      <w:r>
        <w:rPr>
          <w:spacing w:val="-9"/>
          <w:w w:val="105"/>
          <w:sz w:val="24"/>
        </w:rPr>
        <w:t xml:space="preserve"> </w:t>
      </w:r>
      <w:r>
        <w:rPr>
          <w:w w:val="105"/>
          <w:sz w:val="24"/>
        </w:rPr>
        <w:t>be</w:t>
      </w:r>
      <w:r>
        <w:rPr>
          <w:spacing w:val="-7"/>
          <w:w w:val="105"/>
          <w:sz w:val="24"/>
        </w:rPr>
        <w:t xml:space="preserve"> </w:t>
      </w:r>
      <w:r>
        <w:rPr>
          <w:w w:val="105"/>
          <w:sz w:val="24"/>
        </w:rPr>
        <w:t>conducted</w:t>
      </w:r>
      <w:r>
        <w:rPr>
          <w:spacing w:val="-9"/>
          <w:w w:val="105"/>
          <w:sz w:val="24"/>
        </w:rPr>
        <w:t xml:space="preserve"> </w:t>
      </w:r>
      <w:r>
        <w:rPr>
          <w:w w:val="105"/>
          <w:sz w:val="24"/>
        </w:rPr>
        <w:t>under</w:t>
      </w:r>
      <w:r>
        <w:rPr>
          <w:spacing w:val="-9"/>
          <w:w w:val="105"/>
          <w:sz w:val="24"/>
        </w:rPr>
        <w:t xml:space="preserve"> </w:t>
      </w:r>
      <w:r>
        <w:rPr>
          <w:w w:val="105"/>
          <w:sz w:val="24"/>
        </w:rPr>
        <w:t>strict</w:t>
      </w:r>
      <w:r>
        <w:rPr>
          <w:spacing w:val="-9"/>
          <w:w w:val="105"/>
          <w:sz w:val="24"/>
        </w:rPr>
        <w:t xml:space="preserve"> </w:t>
      </w:r>
      <w:r>
        <w:rPr>
          <w:w w:val="105"/>
          <w:sz w:val="24"/>
        </w:rPr>
        <w:t>adherence</w:t>
      </w:r>
      <w:r>
        <w:rPr>
          <w:spacing w:val="-7"/>
          <w:w w:val="105"/>
          <w:sz w:val="24"/>
        </w:rPr>
        <w:t xml:space="preserve"> </w:t>
      </w:r>
      <w:r>
        <w:rPr>
          <w:w w:val="105"/>
          <w:sz w:val="24"/>
        </w:rPr>
        <w:t>of NYSARH Board approved policies and procedures. Financial statements are management</w:t>
      </w:r>
      <w:r>
        <w:rPr>
          <w:spacing w:val="-13"/>
          <w:w w:val="105"/>
          <w:sz w:val="24"/>
        </w:rPr>
        <w:t xml:space="preserve"> </w:t>
      </w:r>
      <w:r>
        <w:rPr>
          <w:w w:val="105"/>
          <w:sz w:val="24"/>
        </w:rPr>
        <w:t>tools</w:t>
      </w:r>
      <w:r>
        <w:rPr>
          <w:spacing w:val="-13"/>
          <w:w w:val="105"/>
          <w:sz w:val="24"/>
        </w:rPr>
        <w:t xml:space="preserve"> </w:t>
      </w:r>
      <w:r>
        <w:rPr>
          <w:w w:val="105"/>
          <w:sz w:val="24"/>
        </w:rPr>
        <w:t>used</w:t>
      </w:r>
      <w:r>
        <w:rPr>
          <w:spacing w:val="-10"/>
          <w:w w:val="105"/>
          <w:sz w:val="24"/>
        </w:rPr>
        <w:t xml:space="preserve"> </w:t>
      </w:r>
      <w:r>
        <w:rPr>
          <w:w w:val="105"/>
          <w:sz w:val="24"/>
        </w:rPr>
        <w:t>in</w:t>
      </w:r>
      <w:r>
        <w:rPr>
          <w:spacing w:val="-13"/>
          <w:w w:val="105"/>
          <w:sz w:val="24"/>
        </w:rPr>
        <w:t xml:space="preserve"> </w:t>
      </w:r>
      <w:r>
        <w:rPr>
          <w:w w:val="105"/>
          <w:sz w:val="24"/>
        </w:rPr>
        <w:t>making</w:t>
      </w:r>
      <w:r>
        <w:rPr>
          <w:spacing w:val="-14"/>
          <w:w w:val="105"/>
          <w:sz w:val="24"/>
        </w:rPr>
        <w:t xml:space="preserve"> </w:t>
      </w:r>
      <w:r>
        <w:rPr>
          <w:w w:val="105"/>
          <w:sz w:val="24"/>
        </w:rPr>
        <w:t>decisions,</w:t>
      </w:r>
      <w:r>
        <w:rPr>
          <w:spacing w:val="-12"/>
          <w:w w:val="105"/>
          <w:sz w:val="24"/>
        </w:rPr>
        <w:t xml:space="preserve"> </w:t>
      </w:r>
      <w:r>
        <w:rPr>
          <w:w w:val="105"/>
          <w:sz w:val="24"/>
        </w:rPr>
        <w:t>in</w:t>
      </w:r>
      <w:r>
        <w:rPr>
          <w:spacing w:val="-11"/>
          <w:w w:val="105"/>
          <w:sz w:val="24"/>
        </w:rPr>
        <w:t xml:space="preserve"> </w:t>
      </w:r>
      <w:r>
        <w:rPr>
          <w:w w:val="105"/>
          <w:sz w:val="24"/>
        </w:rPr>
        <w:t>monitoring</w:t>
      </w:r>
      <w:r>
        <w:rPr>
          <w:spacing w:val="-11"/>
          <w:w w:val="105"/>
          <w:sz w:val="24"/>
        </w:rPr>
        <w:t xml:space="preserve"> </w:t>
      </w:r>
      <w:r>
        <w:rPr>
          <w:w w:val="105"/>
          <w:sz w:val="24"/>
        </w:rPr>
        <w:t>the</w:t>
      </w:r>
      <w:r>
        <w:rPr>
          <w:spacing w:val="-12"/>
          <w:w w:val="105"/>
          <w:sz w:val="24"/>
        </w:rPr>
        <w:t xml:space="preserve"> </w:t>
      </w:r>
      <w:r>
        <w:rPr>
          <w:w w:val="105"/>
          <w:sz w:val="24"/>
        </w:rPr>
        <w:t>achievement</w:t>
      </w:r>
      <w:r>
        <w:rPr>
          <w:spacing w:val="-12"/>
          <w:w w:val="105"/>
          <w:sz w:val="24"/>
        </w:rPr>
        <w:t xml:space="preserve"> </w:t>
      </w:r>
      <w:r>
        <w:rPr>
          <w:w w:val="105"/>
          <w:sz w:val="24"/>
        </w:rPr>
        <w:t>of financial objectives, and as a standard method for providing information to interested</w:t>
      </w:r>
      <w:r>
        <w:rPr>
          <w:spacing w:val="-19"/>
          <w:w w:val="105"/>
          <w:sz w:val="24"/>
        </w:rPr>
        <w:t xml:space="preserve"> </w:t>
      </w:r>
      <w:r>
        <w:rPr>
          <w:w w:val="105"/>
          <w:sz w:val="24"/>
        </w:rPr>
        <w:t>parties</w:t>
      </w:r>
      <w:r>
        <w:rPr>
          <w:spacing w:val="-20"/>
          <w:w w:val="105"/>
          <w:sz w:val="24"/>
        </w:rPr>
        <w:t xml:space="preserve"> </w:t>
      </w:r>
      <w:r>
        <w:rPr>
          <w:w w:val="105"/>
          <w:sz w:val="24"/>
        </w:rPr>
        <w:t>external</w:t>
      </w:r>
      <w:r>
        <w:rPr>
          <w:spacing w:val="-21"/>
          <w:w w:val="105"/>
          <w:sz w:val="24"/>
        </w:rPr>
        <w:t xml:space="preserve"> </w:t>
      </w:r>
      <w:r>
        <w:rPr>
          <w:w w:val="105"/>
          <w:sz w:val="24"/>
        </w:rPr>
        <w:t>to</w:t>
      </w:r>
      <w:r>
        <w:rPr>
          <w:spacing w:val="-18"/>
          <w:w w:val="105"/>
          <w:sz w:val="24"/>
        </w:rPr>
        <w:t xml:space="preserve"> </w:t>
      </w:r>
      <w:r>
        <w:rPr>
          <w:w w:val="105"/>
          <w:sz w:val="24"/>
        </w:rPr>
        <w:t>the</w:t>
      </w:r>
      <w:r>
        <w:rPr>
          <w:spacing w:val="-19"/>
          <w:w w:val="105"/>
          <w:sz w:val="24"/>
        </w:rPr>
        <w:t xml:space="preserve"> </w:t>
      </w:r>
      <w:r>
        <w:rPr>
          <w:w w:val="105"/>
          <w:sz w:val="24"/>
        </w:rPr>
        <w:t>organization.</w:t>
      </w:r>
      <w:r>
        <w:rPr>
          <w:spacing w:val="-19"/>
          <w:w w:val="105"/>
          <w:sz w:val="24"/>
        </w:rPr>
        <w:t xml:space="preserve"> </w:t>
      </w:r>
      <w:r>
        <w:rPr>
          <w:w w:val="105"/>
          <w:sz w:val="24"/>
        </w:rPr>
        <w:t>Financial</w:t>
      </w:r>
      <w:r>
        <w:rPr>
          <w:spacing w:val="-21"/>
          <w:w w:val="105"/>
          <w:sz w:val="24"/>
        </w:rPr>
        <w:t xml:space="preserve"> </w:t>
      </w:r>
      <w:r>
        <w:rPr>
          <w:w w:val="105"/>
          <w:sz w:val="24"/>
        </w:rPr>
        <w:t>statements</w:t>
      </w:r>
      <w:r>
        <w:rPr>
          <w:spacing w:val="-20"/>
          <w:w w:val="105"/>
          <w:sz w:val="24"/>
        </w:rPr>
        <w:t xml:space="preserve"> </w:t>
      </w:r>
      <w:r>
        <w:rPr>
          <w:w w:val="105"/>
          <w:sz w:val="24"/>
        </w:rPr>
        <w:t>may</w:t>
      </w:r>
      <w:r>
        <w:rPr>
          <w:spacing w:val="-20"/>
          <w:w w:val="105"/>
          <w:sz w:val="24"/>
        </w:rPr>
        <w:t xml:space="preserve"> </w:t>
      </w:r>
      <w:r>
        <w:rPr>
          <w:w w:val="105"/>
          <w:sz w:val="24"/>
        </w:rPr>
        <w:t>reflect year-to-year historical comparisons or current year budget to actual comparisons. Audited financial statements that are maintained on an Organization-wide basis shall</w:t>
      </w:r>
      <w:r>
        <w:rPr>
          <w:spacing w:val="-26"/>
          <w:w w:val="105"/>
          <w:sz w:val="24"/>
        </w:rPr>
        <w:t xml:space="preserve"> </w:t>
      </w:r>
      <w:r>
        <w:rPr>
          <w:w w:val="105"/>
          <w:sz w:val="24"/>
        </w:rPr>
        <w:t>include:</w:t>
      </w:r>
    </w:p>
    <w:p w14:paraId="544E51B8" w14:textId="77777777" w:rsidR="00555336" w:rsidRDefault="00555336" w:rsidP="00555336">
      <w:pPr>
        <w:pStyle w:val="ListParagraph"/>
        <w:numPr>
          <w:ilvl w:val="0"/>
          <w:numId w:val="5"/>
        </w:numPr>
        <w:tabs>
          <w:tab w:val="left" w:pos="2101"/>
        </w:tabs>
        <w:spacing w:before="121"/>
        <w:ind w:right="1056"/>
        <w:jc w:val="both"/>
        <w:rPr>
          <w:sz w:val="24"/>
        </w:rPr>
      </w:pPr>
      <w:r>
        <w:rPr>
          <w:w w:val="105"/>
          <w:sz w:val="24"/>
        </w:rPr>
        <w:t>Statement of Financial Position - reflects assets, liabilities and net assets</w:t>
      </w:r>
      <w:r>
        <w:rPr>
          <w:spacing w:val="-8"/>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organization</w:t>
      </w:r>
      <w:r>
        <w:rPr>
          <w:spacing w:val="-4"/>
          <w:w w:val="105"/>
          <w:sz w:val="24"/>
        </w:rPr>
        <w:t xml:space="preserve"> </w:t>
      </w:r>
      <w:r>
        <w:rPr>
          <w:w w:val="105"/>
          <w:sz w:val="24"/>
        </w:rPr>
        <w:t>and</w:t>
      </w:r>
      <w:r>
        <w:rPr>
          <w:spacing w:val="-6"/>
          <w:w w:val="105"/>
          <w:sz w:val="24"/>
        </w:rPr>
        <w:t xml:space="preserve"> </w:t>
      </w:r>
      <w:r>
        <w:rPr>
          <w:w w:val="105"/>
          <w:sz w:val="24"/>
        </w:rPr>
        <w:t>classifies</w:t>
      </w:r>
      <w:r>
        <w:rPr>
          <w:spacing w:val="-7"/>
          <w:w w:val="105"/>
          <w:sz w:val="24"/>
        </w:rPr>
        <w:t xml:space="preserve"> </w:t>
      </w:r>
      <w:r>
        <w:rPr>
          <w:w w:val="105"/>
          <w:sz w:val="24"/>
        </w:rPr>
        <w:t>assets</w:t>
      </w:r>
      <w:r>
        <w:rPr>
          <w:spacing w:val="-7"/>
          <w:w w:val="105"/>
          <w:sz w:val="24"/>
        </w:rPr>
        <w:t xml:space="preserve"> </w:t>
      </w:r>
      <w:r>
        <w:rPr>
          <w:w w:val="105"/>
          <w:sz w:val="24"/>
        </w:rPr>
        <w:t>and</w:t>
      </w:r>
      <w:r>
        <w:rPr>
          <w:spacing w:val="-4"/>
          <w:w w:val="105"/>
          <w:sz w:val="24"/>
        </w:rPr>
        <w:t xml:space="preserve"> </w:t>
      </w:r>
      <w:r>
        <w:rPr>
          <w:w w:val="105"/>
          <w:sz w:val="24"/>
        </w:rPr>
        <w:t>liabilities</w:t>
      </w:r>
      <w:r>
        <w:rPr>
          <w:spacing w:val="-8"/>
          <w:w w:val="105"/>
          <w:sz w:val="24"/>
        </w:rPr>
        <w:t xml:space="preserve"> </w:t>
      </w:r>
      <w:r>
        <w:rPr>
          <w:w w:val="105"/>
          <w:sz w:val="24"/>
        </w:rPr>
        <w:t>as</w:t>
      </w:r>
      <w:r>
        <w:rPr>
          <w:spacing w:val="-7"/>
          <w:w w:val="105"/>
          <w:sz w:val="24"/>
        </w:rPr>
        <w:t xml:space="preserve"> </w:t>
      </w:r>
      <w:r>
        <w:rPr>
          <w:w w:val="105"/>
          <w:sz w:val="24"/>
        </w:rPr>
        <w:t>current or non -</w:t>
      </w:r>
      <w:r>
        <w:rPr>
          <w:spacing w:val="12"/>
          <w:w w:val="105"/>
          <w:sz w:val="24"/>
        </w:rPr>
        <w:t xml:space="preserve"> </w:t>
      </w:r>
      <w:r>
        <w:rPr>
          <w:w w:val="105"/>
          <w:sz w:val="24"/>
        </w:rPr>
        <w:t>current/long-term.</w:t>
      </w:r>
    </w:p>
    <w:p w14:paraId="5BA1F0AF" w14:textId="77777777" w:rsidR="00555336" w:rsidRDefault="00555336" w:rsidP="00555336">
      <w:pPr>
        <w:pStyle w:val="ListParagraph"/>
        <w:numPr>
          <w:ilvl w:val="0"/>
          <w:numId w:val="5"/>
        </w:numPr>
        <w:tabs>
          <w:tab w:val="left" w:pos="2101"/>
        </w:tabs>
        <w:spacing w:before="125"/>
        <w:ind w:right="1056" w:hanging="569"/>
        <w:jc w:val="both"/>
        <w:rPr>
          <w:sz w:val="24"/>
        </w:rPr>
      </w:pPr>
      <w:r>
        <w:rPr>
          <w:w w:val="105"/>
          <w:sz w:val="24"/>
        </w:rPr>
        <w:t>Statement of Activities - presents support, revenues, expenses, and other</w:t>
      </w:r>
      <w:r>
        <w:rPr>
          <w:spacing w:val="-12"/>
          <w:w w:val="105"/>
          <w:sz w:val="24"/>
        </w:rPr>
        <w:t xml:space="preserve"> </w:t>
      </w:r>
      <w:r>
        <w:rPr>
          <w:w w:val="105"/>
          <w:sz w:val="24"/>
        </w:rPr>
        <w:t>changes</w:t>
      </w:r>
      <w:r>
        <w:rPr>
          <w:spacing w:val="-13"/>
          <w:w w:val="105"/>
          <w:sz w:val="24"/>
        </w:rPr>
        <w:t xml:space="preserve"> </w:t>
      </w:r>
      <w:r>
        <w:rPr>
          <w:w w:val="105"/>
          <w:sz w:val="24"/>
        </w:rPr>
        <w:t>in</w:t>
      </w:r>
      <w:r>
        <w:rPr>
          <w:spacing w:val="-11"/>
          <w:w w:val="105"/>
          <w:sz w:val="24"/>
        </w:rPr>
        <w:t xml:space="preserve"> </w:t>
      </w:r>
      <w:r>
        <w:rPr>
          <w:w w:val="105"/>
          <w:sz w:val="24"/>
        </w:rPr>
        <w:t>net</w:t>
      </w:r>
      <w:r>
        <w:rPr>
          <w:spacing w:val="-12"/>
          <w:w w:val="105"/>
          <w:sz w:val="24"/>
        </w:rPr>
        <w:t xml:space="preserve"> </w:t>
      </w:r>
      <w:r>
        <w:rPr>
          <w:w w:val="105"/>
          <w:sz w:val="24"/>
        </w:rPr>
        <w:t>assets</w:t>
      </w:r>
      <w:r>
        <w:rPr>
          <w:spacing w:val="-12"/>
          <w:w w:val="105"/>
          <w:sz w:val="24"/>
        </w:rPr>
        <w:t xml:space="preserve"> </w:t>
      </w:r>
      <w:r>
        <w:rPr>
          <w:w w:val="105"/>
          <w:sz w:val="24"/>
        </w:rPr>
        <w:t>of</w:t>
      </w:r>
      <w:r>
        <w:rPr>
          <w:spacing w:val="-12"/>
          <w:w w:val="105"/>
          <w:sz w:val="24"/>
        </w:rPr>
        <w:t xml:space="preserve"> </w:t>
      </w:r>
      <w:r>
        <w:rPr>
          <w:w w:val="105"/>
          <w:sz w:val="24"/>
        </w:rPr>
        <w:t>the</w:t>
      </w:r>
      <w:r>
        <w:rPr>
          <w:spacing w:val="-10"/>
          <w:w w:val="105"/>
          <w:sz w:val="24"/>
        </w:rPr>
        <w:t xml:space="preserve"> </w:t>
      </w:r>
      <w:r>
        <w:rPr>
          <w:w w:val="105"/>
          <w:sz w:val="24"/>
        </w:rPr>
        <w:t>organization,</w:t>
      </w:r>
      <w:r>
        <w:rPr>
          <w:spacing w:val="-12"/>
          <w:w w:val="105"/>
          <w:sz w:val="24"/>
        </w:rPr>
        <w:t xml:space="preserve"> </w:t>
      </w:r>
      <w:r>
        <w:rPr>
          <w:w w:val="105"/>
          <w:sz w:val="24"/>
        </w:rPr>
        <w:t>by</w:t>
      </w:r>
      <w:r>
        <w:rPr>
          <w:spacing w:val="-12"/>
          <w:w w:val="105"/>
          <w:sz w:val="24"/>
        </w:rPr>
        <w:t xml:space="preserve"> </w:t>
      </w:r>
      <w:r>
        <w:rPr>
          <w:w w:val="105"/>
          <w:sz w:val="24"/>
        </w:rPr>
        <w:t>category</w:t>
      </w:r>
      <w:r>
        <w:rPr>
          <w:spacing w:val="-12"/>
          <w:w w:val="105"/>
          <w:sz w:val="24"/>
        </w:rPr>
        <w:t xml:space="preserve"> </w:t>
      </w:r>
      <w:r>
        <w:rPr>
          <w:w w:val="105"/>
          <w:sz w:val="24"/>
        </w:rPr>
        <w:t>of</w:t>
      </w:r>
      <w:r>
        <w:rPr>
          <w:spacing w:val="-12"/>
          <w:w w:val="105"/>
          <w:sz w:val="24"/>
        </w:rPr>
        <w:t xml:space="preserve"> </w:t>
      </w:r>
      <w:r>
        <w:rPr>
          <w:w w:val="105"/>
          <w:sz w:val="24"/>
        </w:rPr>
        <w:t>net</w:t>
      </w:r>
      <w:r>
        <w:rPr>
          <w:spacing w:val="-15"/>
          <w:w w:val="105"/>
          <w:sz w:val="24"/>
        </w:rPr>
        <w:t xml:space="preserve"> </w:t>
      </w:r>
      <w:r>
        <w:rPr>
          <w:w w:val="105"/>
          <w:sz w:val="24"/>
        </w:rPr>
        <w:t>asset (unrestricted, temporarily restricted and permanently</w:t>
      </w:r>
      <w:r>
        <w:rPr>
          <w:spacing w:val="-16"/>
          <w:w w:val="105"/>
          <w:sz w:val="24"/>
        </w:rPr>
        <w:t xml:space="preserve"> </w:t>
      </w:r>
      <w:r>
        <w:rPr>
          <w:w w:val="105"/>
          <w:sz w:val="24"/>
        </w:rPr>
        <w:t>restricted).</w:t>
      </w:r>
    </w:p>
    <w:p w14:paraId="6E9B588A" w14:textId="77777777" w:rsidR="00555336" w:rsidRDefault="00555336" w:rsidP="00555336">
      <w:pPr>
        <w:pStyle w:val="ListParagraph"/>
        <w:numPr>
          <w:ilvl w:val="0"/>
          <w:numId w:val="5"/>
        </w:numPr>
        <w:tabs>
          <w:tab w:val="left" w:pos="2101"/>
        </w:tabs>
        <w:spacing w:before="120" w:line="242" w:lineRule="auto"/>
        <w:ind w:right="1061" w:hanging="641"/>
        <w:jc w:val="both"/>
        <w:rPr>
          <w:sz w:val="24"/>
        </w:rPr>
      </w:pPr>
      <w:r>
        <w:rPr>
          <w:w w:val="105"/>
          <w:sz w:val="24"/>
        </w:rPr>
        <w:t>Statement of Cash Flows - reports annually the cash inflows and outflows of the organization in three categories: operating activities, investing activities and financing</w:t>
      </w:r>
      <w:r>
        <w:rPr>
          <w:spacing w:val="32"/>
          <w:w w:val="105"/>
          <w:sz w:val="24"/>
        </w:rPr>
        <w:t xml:space="preserve"> </w:t>
      </w:r>
      <w:r>
        <w:rPr>
          <w:w w:val="105"/>
          <w:sz w:val="24"/>
        </w:rPr>
        <w:t>activities.</w:t>
      </w:r>
    </w:p>
    <w:p w14:paraId="58A0A6B5" w14:textId="77777777" w:rsidR="00555336" w:rsidRDefault="00555336" w:rsidP="00555336">
      <w:pPr>
        <w:pStyle w:val="ListParagraph"/>
        <w:numPr>
          <w:ilvl w:val="0"/>
          <w:numId w:val="5"/>
        </w:numPr>
        <w:tabs>
          <w:tab w:val="left" w:pos="2101"/>
        </w:tabs>
        <w:spacing w:before="117"/>
        <w:ind w:hanging="671"/>
        <w:jc w:val="both"/>
        <w:rPr>
          <w:sz w:val="24"/>
        </w:rPr>
      </w:pPr>
      <w:r>
        <w:rPr>
          <w:w w:val="105"/>
          <w:sz w:val="24"/>
        </w:rPr>
        <w:t>Statement of functional</w:t>
      </w:r>
      <w:r>
        <w:rPr>
          <w:spacing w:val="9"/>
          <w:w w:val="105"/>
          <w:sz w:val="24"/>
        </w:rPr>
        <w:t xml:space="preserve"> </w:t>
      </w:r>
      <w:r>
        <w:rPr>
          <w:w w:val="105"/>
          <w:sz w:val="24"/>
        </w:rPr>
        <w:t>expense.</w:t>
      </w:r>
    </w:p>
    <w:p w14:paraId="26286245" w14:textId="77777777" w:rsidR="00555336" w:rsidRDefault="00555336" w:rsidP="00555336">
      <w:pPr>
        <w:pStyle w:val="BodyText"/>
        <w:spacing w:before="1"/>
        <w:jc w:val="left"/>
        <w:rPr>
          <w:sz w:val="35"/>
        </w:rPr>
      </w:pPr>
    </w:p>
    <w:p w14:paraId="764EB5D9" w14:textId="77777777" w:rsidR="00555336" w:rsidRDefault="00555336" w:rsidP="00555336">
      <w:pPr>
        <w:pStyle w:val="BodyText"/>
        <w:ind w:left="1380"/>
      </w:pPr>
      <w:r>
        <w:t>The internal financial statements of NYSARH include:</w:t>
      </w:r>
    </w:p>
    <w:p w14:paraId="44A33C4B" w14:textId="77777777" w:rsidR="00555336" w:rsidRDefault="00555336" w:rsidP="00555336">
      <w:pPr>
        <w:pStyle w:val="ListParagraph"/>
        <w:numPr>
          <w:ilvl w:val="1"/>
          <w:numId w:val="5"/>
        </w:numPr>
        <w:tabs>
          <w:tab w:val="left" w:pos="2024"/>
        </w:tabs>
        <w:spacing w:before="128"/>
        <w:ind w:right="1058"/>
        <w:rPr>
          <w:sz w:val="24"/>
        </w:rPr>
      </w:pPr>
      <w:r>
        <w:rPr>
          <w:w w:val="105"/>
          <w:sz w:val="24"/>
        </w:rPr>
        <w:t>Profit &amp; Loss by Class - Presents the income/expenses of the organization by</w:t>
      </w:r>
      <w:r>
        <w:rPr>
          <w:spacing w:val="32"/>
          <w:w w:val="105"/>
          <w:sz w:val="24"/>
        </w:rPr>
        <w:t xml:space="preserve"> </w:t>
      </w:r>
      <w:r>
        <w:rPr>
          <w:w w:val="105"/>
          <w:sz w:val="24"/>
        </w:rPr>
        <w:t>class</w:t>
      </w:r>
    </w:p>
    <w:p w14:paraId="32B34907" w14:textId="77777777" w:rsidR="00555336" w:rsidRDefault="00555336" w:rsidP="00555336">
      <w:pPr>
        <w:pStyle w:val="ListParagraph"/>
        <w:numPr>
          <w:ilvl w:val="1"/>
          <w:numId w:val="5"/>
        </w:numPr>
        <w:tabs>
          <w:tab w:val="left" w:pos="2024"/>
        </w:tabs>
        <w:spacing w:before="81"/>
        <w:ind w:hanging="363"/>
        <w:rPr>
          <w:sz w:val="24"/>
        </w:rPr>
      </w:pPr>
      <w:r>
        <w:rPr>
          <w:w w:val="105"/>
          <w:sz w:val="24"/>
        </w:rPr>
        <w:t>Balance</w:t>
      </w:r>
      <w:r>
        <w:rPr>
          <w:spacing w:val="-6"/>
          <w:w w:val="105"/>
          <w:sz w:val="24"/>
        </w:rPr>
        <w:t xml:space="preserve"> </w:t>
      </w:r>
      <w:r>
        <w:rPr>
          <w:w w:val="105"/>
          <w:sz w:val="24"/>
        </w:rPr>
        <w:t>Sheet</w:t>
      </w:r>
    </w:p>
    <w:p w14:paraId="2305514F" w14:textId="77777777" w:rsidR="00555336" w:rsidRDefault="00555336" w:rsidP="00555336">
      <w:pPr>
        <w:pStyle w:val="ListParagraph"/>
        <w:numPr>
          <w:ilvl w:val="1"/>
          <w:numId w:val="5"/>
        </w:numPr>
        <w:tabs>
          <w:tab w:val="left" w:pos="2024"/>
        </w:tabs>
        <w:spacing w:before="123"/>
        <w:ind w:hanging="363"/>
        <w:rPr>
          <w:sz w:val="24"/>
        </w:rPr>
      </w:pPr>
      <w:r>
        <w:rPr>
          <w:sz w:val="24"/>
        </w:rPr>
        <w:t>Profit &amp; Loss Budget vs. Actual Report by</w:t>
      </w:r>
      <w:r>
        <w:rPr>
          <w:spacing w:val="-46"/>
          <w:sz w:val="24"/>
        </w:rPr>
        <w:t xml:space="preserve"> </w:t>
      </w:r>
      <w:r>
        <w:rPr>
          <w:sz w:val="24"/>
        </w:rPr>
        <w:t>Class</w:t>
      </w:r>
    </w:p>
    <w:p w14:paraId="1E0D0D48" w14:textId="728CF976" w:rsidR="00555336" w:rsidRDefault="00555336" w:rsidP="00555336">
      <w:pPr>
        <w:pStyle w:val="ListParagraph"/>
        <w:numPr>
          <w:ilvl w:val="2"/>
          <w:numId w:val="7"/>
        </w:numPr>
        <w:tabs>
          <w:tab w:val="left" w:pos="1381"/>
        </w:tabs>
        <w:spacing w:before="124"/>
        <w:ind w:left="1380" w:right="1053" w:hanging="449"/>
        <w:jc w:val="both"/>
        <w:rPr>
          <w:sz w:val="24"/>
        </w:rPr>
      </w:pPr>
      <w:r>
        <w:rPr>
          <w:b/>
          <w:w w:val="105"/>
          <w:sz w:val="24"/>
        </w:rPr>
        <w:t xml:space="preserve">Frequency of Preparation </w:t>
      </w:r>
      <w:r>
        <w:rPr>
          <w:w w:val="105"/>
          <w:sz w:val="24"/>
        </w:rPr>
        <w:t>- The objective of the accounting services is to prepare accurate financial statements in accordance with generally accepted accounting principles and distribute them in a timely and cost-effective manner. In meeting this responsibility, the following policies shall apply: A standard</w:t>
      </w:r>
      <w:r>
        <w:rPr>
          <w:spacing w:val="-13"/>
          <w:w w:val="105"/>
          <w:sz w:val="24"/>
        </w:rPr>
        <w:t xml:space="preserve"> </w:t>
      </w:r>
      <w:r>
        <w:rPr>
          <w:w w:val="105"/>
          <w:sz w:val="24"/>
        </w:rPr>
        <w:t>set</w:t>
      </w:r>
      <w:r>
        <w:rPr>
          <w:spacing w:val="-15"/>
          <w:w w:val="105"/>
          <w:sz w:val="24"/>
        </w:rPr>
        <w:t xml:space="preserve"> </w:t>
      </w:r>
      <w:r>
        <w:rPr>
          <w:w w:val="105"/>
          <w:sz w:val="24"/>
        </w:rPr>
        <w:t>of</w:t>
      </w:r>
      <w:r>
        <w:rPr>
          <w:spacing w:val="-15"/>
          <w:w w:val="105"/>
          <w:sz w:val="24"/>
        </w:rPr>
        <w:t xml:space="preserve"> </w:t>
      </w:r>
      <w:r>
        <w:rPr>
          <w:w w:val="105"/>
          <w:sz w:val="24"/>
        </w:rPr>
        <w:t>internal</w:t>
      </w:r>
      <w:r>
        <w:rPr>
          <w:spacing w:val="-16"/>
          <w:w w:val="105"/>
          <w:sz w:val="24"/>
        </w:rPr>
        <w:t xml:space="preserve"> </w:t>
      </w:r>
      <w:r>
        <w:rPr>
          <w:w w:val="105"/>
          <w:sz w:val="24"/>
        </w:rPr>
        <w:t>financial</w:t>
      </w:r>
      <w:r>
        <w:rPr>
          <w:spacing w:val="-15"/>
          <w:w w:val="105"/>
          <w:sz w:val="24"/>
        </w:rPr>
        <w:t xml:space="preserve"> </w:t>
      </w:r>
      <w:r>
        <w:rPr>
          <w:w w:val="105"/>
          <w:sz w:val="24"/>
        </w:rPr>
        <w:t>statements</w:t>
      </w:r>
      <w:r>
        <w:rPr>
          <w:spacing w:val="-15"/>
          <w:w w:val="105"/>
          <w:sz w:val="24"/>
        </w:rPr>
        <w:t xml:space="preserve"> </w:t>
      </w:r>
      <w:r>
        <w:rPr>
          <w:w w:val="105"/>
          <w:sz w:val="24"/>
        </w:rPr>
        <w:t>described</w:t>
      </w:r>
      <w:r>
        <w:rPr>
          <w:spacing w:val="-14"/>
          <w:w w:val="105"/>
          <w:sz w:val="24"/>
        </w:rPr>
        <w:t xml:space="preserve"> </w:t>
      </w:r>
      <w:r>
        <w:rPr>
          <w:w w:val="105"/>
          <w:sz w:val="24"/>
        </w:rPr>
        <w:t>in</w:t>
      </w:r>
      <w:r>
        <w:rPr>
          <w:spacing w:val="-13"/>
          <w:w w:val="105"/>
          <w:sz w:val="24"/>
        </w:rPr>
        <w:t xml:space="preserve"> </w:t>
      </w:r>
      <w:r>
        <w:rPr>
          <w:w w:val="105"/>
          <w:sz w:val="24"/>
        </w:rPr>
        <w:t>the</w:t>
      </w:r>
      <w:r>
        <w:rPr>
          <w:spacing w:val="-13"/>
          <w:w w:val="105"/>
          <w:sz w:val="24"/>
        </w:rPr>
        <w:t xml:space="preserve"> </w:t>
      </w:r>
      <w:r>
        <w:rPr>
          <w:w w:val="105"/>
          <w:sz w:val="24"/>
        </w:rPr>
        <w:t>preceding</w:t>
      </w:r>
      <w:r>
        <w:rPr>
          <w:spacing w:val="-14"/>
          <w:w w:val="105"/>
          <w:sz w:val="24"/>
        </w:rPr>
        <w:t xml:space="preserve"> </w:t>
      </w:r>
      <w:r>
        <w:rPr>
          <w:w w:val="105"/>
          <w:sz w:val="24"/>
        </w:rPr>
        <w:t>section shall be produced monthly, by the 15th day of the following month. The monthly financial statements shall be prepared on the accrual method of accounting, including all receivables, accounts payable received by the last business day of the month. Depreciation is reported</w:t>
      </w:r>
      <w:r>
        <w:rPr>
          <w:spacing w:val="-7"/>
          <w:w w:val="105"/>
          <w:sz w:val="24"/>
        </w:rPr>
        <w:t xml:space="preserve"> </w:t>
      </w:r>
      <w:r>
        <w:rPr>
          <w:w w:val="105"/>
          <w:sz w:val="24"/>
        </w:rPr>
        <w:t>annually.</w:t>
      </w:r>
    </w:p>
    <w:p w14:paraId="3090A34C" w14:textId="7396BD20" w:rsidR="00555336" w:rsidRPr="00AD14BB" w:rsidRDefault="00555336" w:rsidP="00555336">
      <w:pPr>
        <w:pStyle w:val="ListParagraph"/>
        <w:numPr>
          <w:ilvl w:val="0"/>
          <w:numId w:val="4"/>
        </w:numPr>
        <w:tabs>
          <w:tab w:val="left" w:pos="1381"/>
        </w:tabs>
        <w:spacing w:before="129"/>
        <w:ind w:right="1056" w:hanging="361"/>
        <w:rPr>
          <w:sz w:val="24"/>
        </w:rPr>
      </w:pPr>
      <w:r w:rsidRPr="00AD14BB">
        <w:rPr>
          <w:b/>
          <w:w w:val="105"/>
          <w:sz w:val="24"/>
        </w:rPr>
        <w:t xml:space="preserve">Review and Distribution </w:t>
      </w:r>
      <w:r w:rsidRPr="00AD14BB">
        <w:rPr>
          <w:w w:val="105"/>
          <w:sz w:val="24"/>
        </w:rPr>
        <w:t xml:space="preserve">- </w:t>
      </w:r>
      <w:r w:rsidR="00AD14BB" w:rsidRPr="00AD14BB">
        <w:rPr>
          <w:w w:val="105"/>
          <w:sz w:val="24"/>
        </w:rPr>
        <w:t>A</w:t>
      </w:r>
      <w:r w:rsidRPr="00AD14BB">
        <w:rPr>
          <w:w w:val="105"/>
          <w:sz w:val="24"/>
        </w:rPr>
        <w:t xml:space="preserve"> complete</w:t>
      </w:r>
      <w:r w:rsidRPr="00AD14BB">
        <w:rPr>
          <w:spacing w:val="-9"/>
          <w:w w:val="105"/>
          <w:sz w:val="24"/>
        </w:rPr>
        <w:t xml:space="preserve"> </w:t>
      </w:r>
      <w:r w:rsidRPr="00AD14BB">
        <w:rPr>
          <w:w w:val="105"/>
          <w:sz w:val="24"/>
        </w:rPr>
        <w:t>set</w:t>
      </w:r>
      <w:r w:rsidRPr="00AD14BB">
        <w:rPr>
          <w:spacing w:val="-10"/>
          <w:w w:val="105"/>
          <w:sz w:val="24"/>
        </w:rPr>
        <w:t xml:space="preserve"> </w:t>
      </w:r>
      <w:r w:rsidRPr="00AD14BB">
        <w:rPr>
          <w:w w:val="105"/>
          <w:sz w:val="24"/>
        </w:rPr>
        <w:t>of</w:t>
      </w:r>
      <w:r w:rsidRPr="00AD14BB">
        <w:rPr>
          <w:spacing w:val="-10"/>
          <w:w w:val="105"/>
          <w:sz w:val="24"/>
        </w:rPr>
        <w:t xml:space="preserve"> </w:t>
      </w:r>
      <w:r w:rsidRPr="00AD14BB">
        <w:rPr>
          <w:w w:val="105"/>
          <w:sz w:val="24"/>
        </w:rPr>
        <w:t>monthly</w:t>
      </w:r>
      <w:r w:rsidRPr="00AD14BB">
        <w:rPr>
          <w:spacing w:val="-12"/>
          <w:w w:val="105"/>
          <w:sz w:val="24"/>
        </w:rPr>
        <w:t xml:space="preserve"> </w:t>
      </w:r>
      <w:r w:rsidRPr="00AD14BB">
        <w:rPr>
          <w:w w:val="105"/>
          <w:sz w:val="24"/>
        </w:rPr>
        <w:t>financial</w:t>
      </w:r>
      <w:r w:rsidRPr="00AD14BB">
        <w:rPr>
          <w:spacing w:val="-10"/>
          <w:w w:val="105"/>
          <w:sz w:val="24"/>
        </w:rPr>
        <w:t xml:space="preserve"> </w:t>
      </w:r>
      <w:r w:rsidRPr="00AD14BB">
        <w:rPr>
          <w:w w:val="105"/>
          <w:sz w:val="24"/>
        </w:rPr>
        <w:t>statements,</w:t>
      </w:r>
      <w:r w:rsidRPr="00AD14BB">
        <w:rPr>
          <w:spacing w:val="-8"/>
          <w:w w:val="105"/>
          <w:sz w:val="24"/>
        </w:rPr>
        <w:t xml:space="preserve"> </w:t>
      </w:r>
      <w:r w:rsidRPr="00AD14BB">
        <w:rPr>
          <w:w w:val="105"/>
          <w:sz w:val="24"/>
        </w:rPr>
        <w:t>including</w:t>
      </w:r>
      <w:r w:rsidRPr="00AD14BB">
        <w:rPr>
          <w:spacing w:val="-9"/>
          <w:w w:val="105"/>
          <w:sz w:val="24"/>
        </w:rPr>
        <w:t xml:space="preserve"> </w:t>
      </w:r>
      <w:r w:rsidRPr="00AD14BB">
        <w:rPr>
          <w:w w:val="105"/>
          <w:sz w:val="24"/>
        </w:rPr>
        <w:t>the</w:t>
      </w:r>
      <w:r w:rsidRPr="00AD14BB">
        <w:rPr>
          <w:spacing w:val="-8"/>
          <w:w w:val="105"/>
          <w:sz w:val="24"/>
        </w:rPr>
        <w:t xml:space="preserve"> </w:t>
      </w:r>
      <w:r w:rsidRPr="00AD14BB">
        <w:rPr>
          <w:w w:val="105"/>
          <w:sz w:val="24"/>
        </w:rPr>
        <w:t>Balance</w:t>
      </w:r>
      <w:r w:rsidRPr="00AD14BB">
        <w:rPr>
          <w:spacing w:val="-8"/>
          <w:w w:val="105"/>
          <w:sz w:val="24"/>
        </w:rPr>
        <w:t xml:space="preserve"> </w:t>
      </w:r>
      <w:r w:rsidRPr="00AD14BB">
        <w:rPr>
          <w:w w:val="105"/>
          <w:sz w:val="24"/>
        </w:rPr>
        <w:t>Sheet,</w:t>
      </w:r>
      <w:r w:rsidRPr="00AD14BB">
        <w:rPr>
          <w:spacing w:val="-10"/>
          <w:w w:val="105"/>
          <w:sz w:val="24"/>
        </w:rPr>
        <w:t xml:space="preserve"> </w:t>
      </w:r>
      <w:r w:rsidRPr="00AD14BB">
        <w:rPr>
          <w:w w:val="105"/>
          <w:sz w:val="24"/>
        </w:rPr>
        <w:t xml:space="preserve">the P&amp;L by Class, P&amp;L Budget vs. Actual Reports and any necessary supplemental schedules described above, shall be distributed to </w:t>
      </w:r>
      <w:r w:rsidR="00AD14BB">
        <w:rPr>
          <w:w w:val="105"/>
          <w:sz w:val="24"/>
        </w:rPr>
        <w:t>t</w:t>
      </w:r>
      <w:r w:rsidRPr="00AD14BB">
        <w:rPr>
          <w:w w:val="105"/>
          <w:sz w:val="24"/>
        </w:rPr>
        <w:t xml:space="preserve">he Finance Committee </w:t>
      </w:r>
      <w:r w:rsidR="00AD14BB">
        <w:rPr>
          <w:w w:val="105"/>
          <w:sz w:val="24"/>
        </w:rPr>
        <w:t>for</w:t>
      </w:r>
      <w:r w:rsidRPr="00AD14BB">
        <w:rPr>
          <w:w w:val="105"/>
          <w:sz w:val="24"/>
        </w:rPr>
        <w:t xml:space="preserve"> review and  clarification as</w:t>
      </w:r>
      <w:r w:rsidRPr="00AD14BB">
        <w:rPr>
          <w:spacing w:val="-9"/>
          <w:w w:val="105"/>
          <w:sz w:val="24"/>
        </w:rPr>
        <w:t xml:space="preserve"> </w:t>
      </w:r>
      <w:r w:rsidRPr="00AD14BB">
        <w:rPr>
          <w:w w:val="105"/>
          <w:sz w:val="24"/>
        </w:rPr>
        <w:t>needed.</w:t>
      </w:r>
    </w:p>
    <w:p w14:paraId="104EEF11" w14:textId="2C0EC568" w:rsidR="00555336" w:rsidRDefault="00555336" w:rsidP="00455584">
      <w:pPr>
        <w:pStyle w:val="ListParagraph"/>
        <w:numPr>
          <w:ilvl w:val="2"/>
          <w:numId w:val="7"/>
        </w:numPr>
        <w:tabs>
          <w:tab w:val="left" w:pos="1381"/>
        </w:tabs>
        <w:spacing w:before="130"/>
        <w:ind w:left="1380" w:right="1053" w:hanging="360"/>
        <w:jc w:val="both"/>
        <w:rPr>
          <w:sz w:val="24"/>
        </w:rPr>
      </w:pPr>
      <w:r w:rsidRPr="008E7EF7">
        <w:rPr>
          <w:b/>
          <w:w w:val="105"/>
          <w:sz w:val="24"/>
        </w:rPr>
        <w:t xml:space="preserve">Quarterly Distribution </w:t>
      </w:r>
      <w:r w:rsidRPr="008E7EF7">
        <w:rPr>
          <w:w w:val="105"/>
          <w:sz w:val="24"/>
        </w:rPr>
        <w:t>- On a quarterly basis, a complete set of NYSARH financial statements and supplemental schedules shall be distributed to the Finance Committee and to the entire Board of Directors after Finance Committee</w:t>
      </w:r>
      <w:r w:rsidRPr="008E7EF7">
        <w:rPr>
          <w:spacing w:val="-14"/>
          <w:w w:val="105"/>
          <w:sz w:val="24"/>
        </w:rPr>
        <w:t xml:space="preserve"> </w:t>
      </w:r>
      <w:r w:rsidRPr="008E7EF7">
        <w:rPr>
          <w:w w:val="105"/>
          <w:sz w:val="24"/>
        </w:rPr>
        <w:t>review.</w:t>
      </w:r>
      <w:r w:rsidRPr="008E7EF7">
        <w:rPr>
          <w:spacing w:val="-16"/>
          <w:w w:val="105"/>
          <w:sz w:val="24"/>
        </w:rPr>
        <w:t xml:space="preserve"> </w:t>
      </w:r>
      <w:r w:rsidRPr="008E7EF7">
        <w:rPr>
          <w:w w:val="105"/>
          <w:sz w:val="24"/>
        </w:rPr>
        <w:t>Quarterly</w:t>
      </w:r>
      <w:r w:rsidRPr="008E7EF7">
        <w:rPr>
          <w:spacing w:val="-16"/>
          <w:w w:val="105"/>
          <w:sz w:val="24"/>
        </w:rPr>
        <w:t xml:space="preserve"> </w:t>
      </w:r>
      <w:r w:rsidRPr="008E7EF7">
        <w:rPr>
          <w:w w:val="105"/>
          <w:sz w:val="24"/>
        </w:rPr>
        <w:t>financial</w:t>
      </w:r>
      <w:r w:rsidRPr="008E7EF7">
        <w:rPr>
          <w:spacing w:val="-15"/>
          <w:w w:val="105"/>
          <w:sz w:val="24"/>
        </w:rPr>
        <w:t xml:space="preserve"> </w:t>
      </w:r>
      <w:r w:rsidRPr="008E7EF7">
        <w:rPr>
          <w:w w:val="105"/>
          <w:sz w:val="24"/>
        </w:rPr>
        <w:t>statements</w:t>
      </w:r>
      <w:r w:rsidRPr="008E7EF7">
        <w:rPr>
          <w:spacing w:val="-16"/>
          <w:w w:val="105"/>
          <w:sz w:val="24"/>
        </w:rPr>
        <w:t xml:space="preserve"> </w:t>
      </w:r>
      <w:r w:rsidRPr="008E7EF7">
        <w:rPr>
          <w:w w:val="105"/>
          <w:sz w:val="24"/>
        </w:rPr>
        <w:t>distributed</w:t>
      </w:r>
      <w:r w:rsidRPr="008E7EF7">
        <w:rPr>
          <w:spacing w:val="-14"/>
          <w:w w:val="105"/>
          <w:sz w:val="24"/>
        </w:rPr>
        <w:t xml:space="preserve"> </w:t>
      </w:r>
      <w:r w:rsidRPr="008E7EF7">
        <w:rPr>
          <w:w w:val="105"/>
          <w:sz w:val="24"/>
        </w:rPr>
        <w:t>to</w:t>
      </w:r>
      <w:r w:rsidRPr="008E7EF7">
        <w:rPr>
          <w:spacing w:val="-14"/>
          <w:w w:val="105"/>
          <w:sz w:val="24"/>
        </w:rPr>
        <w:t xml:space="preserve"> </w:t>
      </w:r>
      <w:r w:rsidRPr="008E7EF7">
        <w:rPr>
          <w:w w:val="105"/>
          <w:sz w:val="24"/>
        </w:rPr>
        <w:t>the</w:t>
      </w:r>
      <w:r w:rsidRPr="008E7EF7">
        <w:rPr>
          <w:spacing w:val="-13"/>
          <w:w w:val="105"/>
          <w:sz w:val="24"/>
        </w:rPr>
        <w:t xml:space="preserve"> </w:t>
      </w:r>
      <w:r w:rsidRPr="008E7EF7">
        <w:rPr>
          <w:w w:val="105"/>
          <w:sz w:val="24"/>
        </w:rPr>
        <w:t>Board</w:t>
      </w:r>
      <w:r w:rsidRPr="008E7EF7">
        <w:rPr>
          <w:spacing w:val="-13"/>
          <w:w w:val="105"/>
          <w:sz w:val="24"/>
        </w:rPr>
        <w:t xml:space="preserve"> </w:t>
      </w:r>
      <w:r w:rsidRPr="008E7EF7">
        <w:rPr>
          <w:w w:val="105"/>
          <w:sz w:val="24"/>
        </w:rPr>
        <w:t xml:space="preserve">shall include an additional supplemental schedule prepared or compiled by the </w:t>
      </w:r>
      <w:r w:rsidR="005A7E3A" w:rsidRPr="008E7EF7">
        <w:rPr>
          <w:w w:val="105"/>
          <w:sz w:val="24"/>
        </w:rPr>
        <w:t>Contractor</w:t>
      </w:r>
      <w:r w:rsidRPr="008E7EF7">
        <w:rPr>
          <w:w w:val="105"/>
          <w:sz w:val="24"/>
        </w:rPr>
        <w:t>. The purpose of this schedule is to provide explanations for</w:t>
      </w:r>
      <w:r w:rsidRPr="008E7EF7">
        <w:rPr>
          <w:spacing w:val="-17"/>
          <w:w w:val="105"/>
          <w:sz w:val="24"/>
        </w:rPr>
        <w:t xml:space="preserve"> </w:t>
      </w:r>
      <w:r w:rsidRPr="008E7EF7">
        <w:rPr>
          <w:w w:val="105"/>
          <w:sz w:val="24"/>
        </w:rPr>
        <w:t>material</w:t>
      </w:r>
      <w:r w:rsidRPr="008E7EF7">
        <w:rPr>
          <w:spacing w:val="-18"/>
          <w:w w:val="105"/>
          <w:sz w:val="24"/>
        </w:rPr>
        <w:t xml:space="preserve"> </w:t>
      </w:r>
      <w:r w:rsidRPr="008E7EF7">
        <w:rPr>
          <w:w w:val="105"/>
          <w:sz w:val="24"/>
        </w:rPr>
        <w:t>budget</w:t>
      </w:r>
      <w:r w:rsidRPr="008E7EF7">
        <w:rPr>
          <w:spacing w:val="-18"/>
          <w:w w:val="105"/>
          <w:sz w:val="24"/>
        </w:rPr>
        <w:t xml:space="preserve"> </w:t>
      </w:r>
      <w:r w:rsidRPr="008E7EF7">
        <w:rPr>
          <w:w w:val="105"/>
          <w:sz w:val="24"/>
        </w:rPr>
        <w:t>variances</w:t>
      </w:r>
      <w:r w:rsidRPr="008E7EF7">
        <w:rPr>
          <w:spacing w:val="-19"/>
          <w:w w:val="105"/>
          <w:sz w:val="24"/>
        </w:rPr>
        <w:t xml:space="preserve"> </w:t>
      </w:r>
      <w:r w:rsidRPr="008E7EF7">
        <w:rPr>
          <w:w w:val="105"/>
          <w:sz w:val="24"/>
        </w:rPr>
        <w:t>in</w:t>
      </w:r>
      <w:r w:rsidRPr="008E7EF7">
        <w:rPr>
          <w:spacing w:val="-19"/>
          <w:w w:val="105"/>
          <w:sz w:val="24"/>
        </w:rPr>
        <w:t xml:space="preserve"> </w:t>
      </w:r>
      <w:r w:rsidRPr="008E7EF7">
        <w:rPr>
          <w:w w:val="105"/>
          <w:sz w:val="24"/>
        </w:rPr>
        <w:t>accordance</w:t>
      </w:r>
      <w:r w:rsidRPr="008E7EF7">
        <w:rPr>
          <w:spacing w:val="-18"/>
          <w:w w:val="105"/>
          <w:sz w:val="24"/>
        </w:rPr>
        <w:t xml:space="preserve"> </w:t>
      </w:r>
      <w:r w:rsidRPr="008E7EF7">
        <w:rPr>
          <w:w w:val="105"/>
          <w:sz w:val="24"/>
        </w:rPr>
        <w:t>with</w:t>
      </w:r>
      <w:r w:rsidRPr="008E7EF7">
        <w:rPr>
          <w:spacing w:val="-17"/>
          <w:w w:val="105"/>
          <w:sz w:val="24"/>
        </w:rPr>
        <w:t xml:space="preserve"> </w:t>
      </w:r>
      <w:r w:rsidRPr="008E7EF7">
        <w:rPr>
          <w:w w:val="105"/>
          <w:sz w:val="24"/>
        </w:rPr>
        <w:t>NYSARH's</w:t>
      </w:r>
      <w:r w:rsidRPr="008E7EF7">
        <w:rPr>
          <w:spacing w:val="-18"/>
          <w:w w:val="105"/>
          <w:sz w:val="24"/>
        </w:rPr>
        <w:t xml:space="preserve"> </w:t>
      </w:r>
      <w:r w:rsidRPr="008E7EF7">
        <w:rPr>
          <w:w w:val="105"/>
          <w:sz w:val="24"/>
        </w:rPr>
        <w:t>budget</w:t>
      </w:r>
      <w:r w:rsidRPr="008E7EF7">
        <w:rPr>
          <w:spacing w:val="-18"/>
          <w:w w:val="105"/>
          <w:sz w:val="24"/>
        </w:rPr>
        <w:t xml:space="preserve"> </w:t>
      </w:r>
      <w:r w:rsidRPr="008E7EF7">
        <w:rPr>
          <w:w w:val="105"/>
          <w:sz w:val="24"/>
        </w:rPr>
        <w:t>monitoring policies</w:t>
      </w:r>
      <w:r w:rsidR="008E7EF7" w:rsidRPr="008E7EF7">
        <w:rPr>
          <w:w w:val="105"/>
          <w:sz w:val="24"/>
        </w:rPr>
        <w:t xml:space="preserve"> </w:t>
      </w:r>
      <w:r w:rsidR="008E7EF7">
        <w:rPr>
          <w:w w:val="105"/>
          <w:sz w:val="24"/>
        </w:rPr>
        <w:t>and reports on the status of all contracts, grants and appropriations being managed by NYSARH.</w:t>
      </w:r>
    </w:p>
    <w:sectPr w:rsidR="00555336" w:rsidSect="008118F5">
      <w:footerReference w:type="default" r:id="rId7"/>
      <w:pgSz w:w="12240" w:h="15840"/>
      <w:pgMar w:top="1008" w:right="1008" w:bottom="1008" w:left="100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5A13" w14:textId="77777777" w:rsidR="00000000" w:rsidRDefault="00646AB9">
      <w:r>
        <w:separator/>
      </w:r>
    </w:p>
  </w:endnote>
  <w:endnote w:type="continuationSeparator" w:id="0">
    <w:p w14:paraId="7F5DA67A" w14:textId="77777777" w:rsidR="00000000" w:rsidRDefault="0064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6E2" w14:textId="77777777" w:rsidR="00253C41" w:rsidRDefault="00646AB9">
    <w:pPr>
      <w:pStyle w:val="BodyText"/>
      <w:spacing w:line="14" w:lineRule="auto"/>
      <w:jc w:val="left"/>
      <w:rPr>
        <w:sz w:val="15"/>
      </w:rPr>
    </w:pPr>
    <w:r>
      <w:rPr>
        <w:noProof/>
        <w:lang w:bidi="ar-SA"/>
      </w:rPr>
      <mc:AlternateContent>
        <mc:Choice Requires="wps">
          <w:drawing>
            <wp:anchor distT="0" distB="0" distL="114300" distR="114300" simplePos="0" relativeHeight="251659264" behindDoc="1" locked="0" layoutInCell="1" allowOverlap="1" wp14:anchorId="083FC048" wp14:editId="10C04F18">
              <wp:simplePos x="0" y="0"/>
              <wp:positionH relativeFrom="page">
                <wp:posOffset>6787515</wp:posOffset>
              </wp:positionH>
              <wp:positionV relativeFrom="page">
                <wp:posOffset>9309735</wp:posOffset>
              </wp:positionV>
              <wp:extent cx="243840"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469C" w14:textId="77777777" w:rsidR="00253C41" w:rsidRDefault="00646AB9">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C048" id="_x0000_t202" coordsize="21600,21600" o:spt="202" path="m,l,21600r21600,l21600,xe">
              <v:stroke joinstyle="miter"/>
              <v:path gradientshapeok="t" o:connecttype="rect"/>
            </v:shapetype>
            <v:shape id="Text Box 1" o:spid="_x0000_s1026" type="#_x0000_t202" style="position:absolute;margin-left:534.45pt;margin-top:733.05pt;width:19.2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" filled="f" stroked="f">
              <v:textbox inset="0,0,0,0">
                <w:txbxContent>
                  <w:p w14:paraId="7590469C" w14:textId="77777777" w:rsidR="00253C41" w:rsidRDefault="00646AB9">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8B4A" w14:textId="77777777" w:rsidR="00000000" w:rsidRDefault="00646AB9">
      <w:r>
        <w:separator/>
      </w:r>
    </w:p>
  </w:footnote>
  <w:footnote w:type="continuationSeparator" w:id="0">
    <w:p w14:paraId="1D3F4EA4" w14:textId="77777777" w:rsidR="00000000" w:rsidRDefault="0064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F9F"/>
    <w:multiLevelType w:val="hybridMultilevel"/>
    <w:tmpl w:val="B2C81676"/>
    <w:lvl w:ilvl="0" w:tplc="27204CD6">
      <w:start w:val="1"/>
      <w:numFmt w:val="upperRoman"/>
      <w:lvlText w:val="%1."/>
      <w:lvlJc w:val="left"/>
      <w:pPr>
        <w:ind w:left="2100" w:hanging="502"/>
        <w:jc w:val="right"/>
      </w:pPr>
      <w:rPr>
        <w:rFonts w:ascii="Arial" w:eastAsia="Arial" w:hAnsi="Arial" w:cs="Arial" w:hint="default"/>
        <w:color w:val="21211F"/>
        <w:spacing w:val="0"/>
        <w:w w:val="102"/>
        <w:sz w:val="24"/>
        <w:szCs w:val="24"/>
        <w:lang w:val="en-US" w:eastAsia="en-US" w:bidi="en-US"/>
      </w:rPr>
    </w:lvl>
    <w:lvl w:ilvl="1" w:tplc="3E8CEF16">
      <w:numFmt w:val="bullet"/>
      <w:lvlText w:val=""/>
      <w:lvlJc w:val="left"/>
      <w:pPr>
        <w:ind w:left="2023" w:hanging="360"/>
      </w:pPr>
      <w:rPr>
        <w:rFonts w:ascii="Symbol" w:eastAsia="Symbol" w:hAnsi="Symbol" w:cs="Symbol" w:hint="default"/>
        <w:color w:val="21211F"/>
        <w:w w:val="105"/>
        <w:sz w:val="24"/>
        <w:szCs w:val="24"/>
        <w:lang w:val="en-US" w:eastAsia="en-US" w:bidi="en-US"/>
      </w:rPr>
    </w:lvl>
    <w:lvl w:ilvl="2" w:tplc="AED2214E">
      <w:numFmt w:val="bullet"/>
      <w:lvlText w:val="•"/>
      <w:lvlJc w:val="left"/>
      <w:pPr>
        <w:ind w:left="3097" w:hanging="360"/>
      </w:pPr>
      <w:rPr>
        <w:rFonts w:hint="default"/>
        <w:lang w:val="en-US" w:eastAsia="en-US" w:bidi="en-US"/>
      </w:rPr>
    </w:lvl>
    <w:lvl w:ilvl="3" w:tplc="0E80A574">
      <w:numFmt w:val="bullet"/>
      <w:lvlText w:val="•"/>
      <w:lvlJc w:val="left"/>
      <w:pPr>
        <w:ind w:left="4095" w:hanging="360"/>
      </w:pPr>
      <w:rPr>
        <w:rFonts w:hint="default"/>
        <w:lang w:val="en-US" w:eastAsia="en-US" w:bidi="en-US"/>
      </w:rPr>
    </w:lvl>
    <w:lvl w:ilvl="4" w:tplc="DCAE7A78">
      <w:numFmt w:val="bullet"/>
      <w:lvlText w:val="•"/>
      <w:lvlJc w:val="left"/>
      <w:pPr>
        <w:ind w:left="5093" w:hanging="360"/>
      </w:pPr>
      <w:rPr>
        <w:rFonts w:hint="default"/>
        <w:lang w:val="en-US" w:eastAsia="en-US" w:bidi="en-US"/>
      </w:rPr>
    </w:lvl>
    <w:lvl w:ilvl="5" w:tplc="E794DD38">
      <w:numFmt w:val="bullet"/>
      <w:lvlText w:val="•"/>
      <w:lvlJc w:val="left"/>
      <w:pPr>
        <w:ind w:left="6091" w:hanging="360"/>
      </w:pPr>
      <w:rPr>
        <w:rFonts w:hint="default"/>
        <w:lang w:val="en-US" w:eastAsia="en-US" w:bidi="en-US"/>
      </w:rPr>
    </w:lvl>
    <w:lvl w:ilvl="6" w:tplc="34CCD63A">
      <w:numFmt w:val="bullet"/>
      <w:lvlText w:val="•"/>
      <w:lvlJc w:val="left"/>
      <w:pPr>
        <w:ind w:left="7088" w:hanging="360"/>
      </w:pPr>
      <w:rPr>
        <w:rFonts w:hint="default"/>
        <w:lang w:val="en-US" w:eastAsia="en-US" w:bidi="en-US"/>
      </w:rPr>
    </w:lvl>
    <w:lvl w:ilvl="7" w:tplc="E8940770">
      <w:numFmt w:val="bullet"/>
      <w:lvlText w:val="•"/>
      <w:lvlJc w:val="left"/>
      <w:pPr>
        <w:ind w:left="8086" w:hanging="360"/>
      </w:pPr>
      <w:rPr>
        <w:rFonts w:hint="default"/>
        <w:lang w:val="en-US" w:eastAsia="en-US" w:bidi="en-US"/>
      </w:rPr>
    </w:lvl>
    <w:lvl w:ilvl="8" w:tplc="C67614BA">
      <w:numFmt w:val="bullet"/>
      <w:lvlText w:val="•"/>
      <w:lvlJc w:val="left"/>
      <w:pPr>
        <w:ind w:left="9084" w:hanging="360"/>
      </w:pPr>
      <w:rPr>
        <w:rFonts w:hint="default"/>
        <w:lang w:val="en-US" w:eastAsia="en-US" w:bidi="en-US"/>
      </w:rPr>
    </w:lvl>
  </w:abstractNum>
  <w:abstractNum w:abstractNumId="1" w15:restartNumberingAfterBreak="0">
    <w:nsid w:val="1F070192"/>
    <w:multiLevelType w:val="hybridMultilevel"/>
    <w:tmpl w:val="C778D916"/>
    <w:lvl w:ilvl="0" w:tplc="D94A8096">
      <w:start w:val="1"/>
      <w:numFmt w:val="upperRoman"/>
      <w:lvlText w:val="%1."/>
      <w:lvlJc w:val="left"/>
      <w:pPr>
        <w:ind w:left="660" w:hanging="236"/>
      </w:pPr>
      <w:rPr>
        <w:rFonts w:ascii="Arial" w:eastAsia="Arial" w:hAnsi="Arial" w:cs="Arial" w:hint="default"/>
        <w:b/>
        <w:bCs/>
        <w:color w:val="21211F"/>
        <w:spacing w:val="-1"/>
        <w:w w:val="83"/>
        <w:sz w:val="24"/>
        <w:szCs w:val="24"/>
        <w:lang w:val="en-US" w:eastAsia="en-US" w:bidi="en-US"/>
      </w:rPr>
    </w:lvl>
    <w:lvl w:ilvl="1" w:tplc="75827DEE">
      <w:start w:val="1"/>
      <w:numFmt w:val="decimal"/>
      <w:lvlText w:val="%2)"/>
      <w:lvlJc w:val="left"/>
      <w:pPr>
        <w:ind w:left="1291" w:hanging="634"/>
        <w:jc w:val="right"/>
      </w:pPr>
      <w:rPr>
        <w:rFonts w:hint="default"/>
        <w:b/>
        <w:bCs/>
        <w:w w:val="100"/>
        <w:lang w:val="en-US" w:eastAsia="en-US" w:bidi="en-US"/>
      </w:rPr>
    </w:lvl>
    <w:lvl w:ilvl="2" w:tplc="B58899E4">
      <w:start w:val="1"/>
      <w:numFmt w:val="upperLetter"/>
      <w:lvlText w:val="%3."/>
      <w:lvlJc w:val="left"/>
      <w:pPr>
        <w:ind w:left="1291" w:hanging="380"/>
        <w:jc w:val="right"/>
      </w:pPr>
      <w:rPr>
        <w:rFonts w:hint="default"/>
        <w:b/>
        <w:bCs/>
        <w:w w:val="102"/>
        <w:lang w:val="en-US" w:eastAsia="en-US" w:bidi="en-US"/>
      </w:rPr>
    </w:lvl>
    <w:lvl w:ilvl="3" w:tplc="4D227AF4">
      <w:start w:val="1"/>
      <w:numFmt w:val="lowerRoman"/>
      <w:lvlText w:val="%4."/>
      <w:lvlJc w:val="left"/>
      <w:pPr>
        <w:ind w:left="1882" w:hanging="485"/>
        <w:jc w:val="right"/>
      </w:pPr>
      <w:rPr>
        <w:rFonts w:hint="default"/>
        <w:b/>
        <w:bCs/>
        <w:spacing w:val="0"/>
        <w:w w:val="102"/>
        <w:lang w:val="en-US" w:eastAsia="en-US" w:bidi="en-US"/>
      </w:rPr>
    </w:lvl>
    <w:lvl w:ilvl="4" w:tplc="5D5E5CD2">
      <w:start w:val="1"/>
      <w:numFmt w:val="decimal"/>
      <w:lvlText w:val="%5."/>
      <w:lvlJc w:val="left"/>
      <w:pPr>
        <w:ind w:left="2100" w:hanging="485"/>
      </w:pPr>
      <w:rPr>
        <w:rFonts w:ascii="Arial" w:eastAsia="Arial" w:hAnsi="Arial" w:cs="Arial" w:hint="default"/>
        <w:color w:val="1F211F"/>
        <w:w w:val="102"/>
        <w:sz w:val="24"/>
        <w:szCs w:val="24"/>
        <w:lang w:val="en-US" w:eastAsia="en-US" w:bidi="en-US"/>
      </w:rPr>
    </w:lvl>
    <w:lvl w:ilvl="5" w:tplc="492EF398">
      <w:numFmt w:val="bullet"/>
      <w:lvlText w:val="•"/>
      <w:lvlJc w:val="left"/>
      <w:pPr>
        <w:ind w:left="2020" w:hanging="485"/>
      </w:pPr>
      <w:rPr>
        <w:rFonts w:hint="default"/>
        <w:lang w:val="en-US" w:eastAsia="en-US" w:bidi="en-US"/>
      </w:rPr>
    </w:lvl>
    <w:lvl w:ilvl="6" w:tplc="A39C1C10">
      <w:numFmt w:val="bullet"/>
      <w:lvlText w:val="•"/>
      <w:lvlJc w:val="left"/>
      <w:pPr>
        <w:ind w:left="2100" w:hanging="485"/>
      </w:pPr>
      <w:rPr>
        <w:rFonts w:hint="default"/>
        <w:lang w:val="en-US" w:eastAsia="en-US" w:bidi="en-US"/>
      </w:rPr>
    </w:lvl>
    <w:lvl w:ilvl="7" w:tplc="D26E4330">
      <w:numFmt w:val="bullet"/>
      <w:lvlText w:val="•"/>
      <w:lvlJc w:val="left"/>
      <w:pPr>
        <w:ind w:left="4345" w:hanging="485"/>
      </w:pPr>
      <w:rPr>
        <w:rFonts w:hint="default"/>
        <w:lang w:val="en-US" w:eastAsia="en-US" w:bidi="en-US"/>
      </w:rPr>
    </w:lvl>
    <w:lvl w:ilvl="8" w:tplc="1A743708">
      <w:numFmt w:val="bullet"/>
      <w:lvlText w:val="•"/>
      <w:lvlJc w:val="left"/>
      <w:pPr>
        <w:ind w:left="6590" w:hanging="485"/>
      </w:pPr>
      <w:rPr>
        <w:rFonts w:hint="default"/>
        <w:lang w:val="en-US" w:eastAsia="en-US" w:bidi="en-US"/>
      </w:rPr>
    </w:lvl>
  </w:abstractNum>
  <w:abstractNum w:abstractNumId="2" w15:restartNumberingAfterBreak="0">
    <w:nsid w:val="34C2238E"/>
    <w:multiLevelType w:val="hybridMultilevel"/>
    <w:tmpl w:val="85488E9A"/>
    <w:lvl w:ilvl="0" w:tplc="0CEE567C">
      <w:numFmt w:val="bullet"/>
      <w:lvlText w:val=""/>
      <w:lvlJc w:val="left"/>
      <w:pPr>
        <w:ind w:left="2083" w:hanging="363"/>
      </w:pPr>
      <w:rPr>
        <w:rFonts w:ascii="Symbol" w:eastAsia="Symbol" w:hAnsi="Symbol" w:cs="Symbol" w:hint="default"/>
        <w:color w:val="21211F"/>
        <w:w w:val="105"/>
        <w:sz w:val="24"/>
        <w:szCs w:val="24"/>
        <w:lang w:val="en-US" w:eastAsia="en-US" w:bidi="en-US"/>
      </w:rPr>
    </w:lvl>
    <w:lvl w:ilvl="1" w:tplc="5A96A9D0">
      <w:numFmt w:val="bullet"/>
      <w:lvlText w:val="•"/>
      <w:lvlJc w:val="left"/>
      <w:pPr>
        <w:ind w:left="2980" w:hanging="363"/>
      </w:pPr>
      <w:rPr>
        <w:rFonts w:hint="default"/>
        <w:lang w:val="en-US" w:eastAsia="en-US" w:bidi="en-US"/>
      </w:rPr>
    </w:lvl>
    <w:lvl w:ilvl="2" w:tplc="08AE675A">
      <w:numFmt w:val="bullet"/>
      <w:lvlText w:val="•"/>
      <w:lvlJc w:val="left"/>
      <w:pPr>
        <w:ind w:left="3880" w:hanging="363"/>
      </w:pPr>
      <w:rPr>
        <w:rFonts w:hint="default"/>
        <w:lang w:val="en-US" w:eastAsia="en-US" w:bidi="en-US"/>
      </w:rPr>
    </w:lvl>
    <w:lvl w:ilvl="3" w:tplc="73166E44">
      <w:numFmt w:val="bullet"/>
      <w:lvlText w:val="•"/>
      <w:lvlJc w:val="left"/>
      <w:pPr>
        <w:ind w:left="4780" w:hanging="363"/>
      </w:pPr>
      <w:rPr>
        <w:rFonts w:hint="default"/>
        <w:lang w:val="en-US" w:eastAsia="en-US" w:bidi="en-US"/>
      </w:rPr>
    </w:lvl>
    <w:lvl w:ilvl="4" w:tplc="B9AEF072">
      <w:numFmt w:val="bullet"/>
      <w:lvlText w:val="•"/>
      <w:lvlJc w:val="left"/>
      <w:pPr>
        <w:ind w:left="5680" w:hanging="363"/>
      </w:pPr>
      <w:rPr>
        <w:rFonts w:hint="default"/>
        <w:lang w:val="en-US" w:eastAsia="en-US" w:bidi="en-US"/>
      </w:rPr>
    </w:lvl>
    <w:lvl w:ilvl="5" w:tplc="DE528B80">
      <w:numFmt w:val="bullet"/>
      <w:lvlText w:val="•"/>
      <w:lvlJc w:val="left"/>
      <w:pPr>
        <w:ind w:left="6580" w:hanging="363"/>
      </w:pPr>
      <w:rPr>
        <w:rFonts w:hint="default"/>
        <w:lang w:val="en-US" w:eastAsia="en-US" w:bidi="en-US"/>
      </w:rPr>
    </w:lvl>
    <w:lvl w:ilvl="6" w:tplc="468E191C">
      <w:numFmt w:val="bullet"/>
      <w:lvlText w:val="•"/>
      <w:lvlJc w:val="left"/>
      <w:pPr>
        <w:ind w:left="7480" w:hanging="363"/>
      </w:pPr>
      <w:rPr>
        <w:rFonts w:hint="default"/>
        <w:lang w:val="en-US" w:eastAsia="en-US" w:bidi="en-US"/>
      </w:rPr>
    </w:lvl>
    <w:lvl w:ilvl="7" w:tplc="8794C0E4">
      <w:numFmt w:val="bullet"/>
      <w:lvlText w:val="•"/>
      <w:lvlJc w:val="left"/>
      <w:pPr>
        <w:ind w:left="8380" w:hanging="363"/>
      </w:pPr>
      <w:rPr>
        <w:rFonts w:hint="default"/>
        <w:lang w:val="en-US" w:eastAsia="en-US" w:bidi="en-US"/>
      </w:rPr>
    </w:lvl>
    <w:lvl w:ilvl="8" w:tplc="68423AF2">
      <w:numFmt w:val="bullet"/>
      <w:lvlText w:val="•"/>
      <w:lvlJc w:val="left"/>
      <w:pPr>
        <w:ind w:left="9280" w:hanging="363"/>
      </w:pPr>
      <w:rPr>
        <w:rFonts w:hint="default"/>
        <w:lang w:val="en-US" w:eastAsia="en-US" w:bidi="en-US"/>
      </w:rPr>
    </w:lvl>
  </w:abstractNum>
  <w:abstractNum w:abstractNumId="3" w15:restartNumberingAfterBreak="0">
    <w:nsid w:val="36BB5E18"/>
    <w:multiLevelType w:val="hybridMultilevel"/>
    <w:tmpl w:val="20B6358E"/>
    <w:lvl w:ilvl="0" w:tplc="ED6C10C2">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552E53B2">
      <w:numFmt w:val="bullet"/>
      <w:lvlText w:val="•"/>
      <w:lvlJc w:val="left"/>
      <w:pPr>
        <w:ind w:left="2998" w:hanging="360"/>
      </w:pPr>
      <w:rPr>
        <w:rFonts w:hint="default"/>
        <w:lang w:val="en-US" w:eastAsia="en-US" w:bidi="en-US"/>
      </w:rPr>
    </w:lvl>
    <w:lvl w:ilvl="2" w:tplc="5D6678E2">
      <w:numFmt w:val="bullet"/>
      <w:lvlText w:val="•"/>
      <w:lvlJc w:val="left"/>
      <w:pPr>
        <w:ind w:left="3896" w:hanging="360"/>
      </w:pPr>
      <w:rPr>
        <w:rFonts w:hint="default"/>
        <w:lang w:val="en-US" w:eastAsia="en-US" w:bidi="en-US"/>
      </w:rPr>
    </w:lvl>
    <w:lvl w:ilvl="3" w:tplc="D18C737E">
      <w:numFmt w:val="bullet"/>
      <w:lvlText w:val="•"/>
      <w:lvlJc w:val="left"/>
      <w:pPr>
        <w:ind w:left="4794" w:hanging="360"/>
      </w:pPr>
      <w:rPr>
        <w:rFonts w:hint="default"/>
        <w:lang w:val="en-US" w:eastAsia="en-US" w:bidi="en-US"/>
      </w:rPr>
    </w:lvl>
    <w:lvl w:ilvl="4" w:tplc="264EFC1A">
      <w:numFmt w:val="bullet"/>
      <w:lvlText w:val="•"/>
      <w:lvlJc w:val="left"/>
      <w:pPr>
        <w:ind w:left="5692" w:hanging="360"/>
      </w:pPr>
      <w:rPr>
        <w:rFonts w:hint="default"/>
        <w:lang w:val="en-US" w:eastAsia="en-US" w:bidi="en-US"/>
      </w:rPr>
    </w:lvl>
    <w:lvl w:ilvl="5" w:tplc="18BE84C4">
      <w:numFmt w:val="bullet"/>
      <w:lvlText w:val="•"/>
      <w:lvlJc w:val="left"/>
      <w:pPr>
        <w:ind w:left="6590" w:hanging="360"/>
      </w:pPr>
      <w:rPr>
        <w:rFonts w:hint="default"/>
        <w:lang w:val="en-US" w:eastAsia="en-US" w:bidi="en-US"/>
      </w:rPr>
    </w:lvl>
    <w:lvl w:ilvl="6" w:tplc="D60870B2">
      <w:numFmt w:val="bullet"/>
      <w:lvlText w:val="•"/>
      <w:lvlJc w:val="left"/>
      <w:pPr>
        <w:ind w:left="7488" w:hanging="360"/>
      </w:pPr>
      <w:rPr>
        <w:rFonts w:hint="default"/>
        <w:lang w:val="en-US" w:eastAsia="en-US" w:bidi="en-US"/>
      </w:rPr>
    </w:lvl>
    <w:lvl w:ilvl="7" w:tplc="E5A0CD7E">
      <w:numFmt w:val="bullet"/>
      <w:lvlText w:val="•"/>
      <w:lvlJc w:val="left"/>
      <w:pPr>
        <w:ind w:left="8386" w:hanging="360"/>
      </w:pPr>
      <w:rPr>
        <w:rFonts w:hint="default"/>
        <w:lang w:val="en-US" w:eastAsia="en-US" w:bidi="en-US"/>
      </w:rPr>
    </w:lvl>
    <w:lvl w:ilvl="8" w:tplc="DF32215A">
      <w:numFmt w:val="bullet"/>
      <w:lvlText w:val="•"/>
      <w:lvlJc w:val="left"/>
      <w:pPr>
        <w:ind w:left="9284" w:hanging="360"/>
      </w:pPr>
      <w:rPr>
        <w:rFonts w:hint="default"/>
        <w:lang w:val="en-US" w:eastAsia="en-US" w:bidi="en-US"/>
      </w:rPr>
    </w:lvl>
  </w:abstractNum>
  <w:abstractNum w:abstractNumId="4" w15:restartNumberingAfterBreak="0">
    <w:nsid w:val="42156414"/>
    <w:multiLevelType w:val="hybridMultilevel"/>
    <w:tmpl w:val="41420D72"/>
    <w:lvl w:ilvl="0" w:tplc="45BE0494">
      <w:start w:val="1"/>
      <w:numFmt w:val="upperRoman"/>
      <w:lvlText w:val="%1."/>
      <w:lvlJc w:val="left"/>
      <w:pPr>
        <w:ind w:left="2100" w:hanging="490"/>
        <w:jc w:val="right"/>
      </w:pPr>
      <w:rPr>
        <w:rFonts w:ascii="Arial" w:eastAsia="Arial" w:hAnsi="Arial" w:cs="Arial" w:hint="default"/>
        <w:color w:val="1F211F"/>
        <w:w w:val="105"/>
        <w:sz w:val="22"/>
        <w:szCs w:val="22"/>
        <w:lang w:val="en-US" w:eastAsia="en-US" w:bidi="en-US"/>
      </w:rPr>
    </w:lvl>
    <w:lvl w:ilvl="1" w:tplc="FD4C1A36">
      <w:numFmt w:val="bullet"/>
      <w:lvlText w:val=""/>
      <w:lvlJc w:val="left"/>
      <w:pPr>
        <w:ind w:left="3151" w:hanging="363"/>
      </w:pPr>
      <w:rPr>
        <w:rFonts w:ascii="Symbol" w:eastAsia="Symbol" w:hAnsi="Symbol" w:cs="Symbol" w:hint="default"/>
        <w:color w:val="1F211F"/>
        <w:w w:val="105"/>
        <w:sz w:val="24"/>
        <w:szCs w:val="24"/>
        <w:lang w:val="en-US" w:eastAsia="en-US" w:bidi="en-US"/>
      </w:rPr>
    </w:lvl>
    <w:lvl w:ilvl="2" w:tplc="E318BB44">
      <w:numFmt w:val="bullet"/>
      <w:lvlText w:val="•"/>
      <w:lvlJc w:val="left"/>
      <w:pPr>
        <w:ind w:left="4040" w:hanging="363"/>
      </w:pPr>
      <w:rPr>
        <w:rFonts w:hint="default"/>
        <w:lang w:val="en-US" w:eastAsia="en-US" w:bidi="en-US"/>
      </w:rPr>
    </w:lvl>
    <w:lvl w:ilvl="3" w:tplc="C246ACE2">
      <w:numFmt w:val="bullet"/>
      <w:lvlText w:val="•"/>
      <w:lvlJc w:val="left"/>
      <w:pPr>
        <w:ind w:left="4920" w:hanging="363"/>
      </w:pPr>
      <w:rPr>
        <w:rFonts w:hint="default"/>
        <w:lang w:val="en-US" w:eastAsia="en-US" w:bidi="en-US"/>
      </w:rPr>
    </w:lvl>
    <w:lvl w:ilvl="4" w:tplc="0580676E">
      <w:numFmt w:val="bullet"/>
      <w:lvlText w:val="•"/>
      <w:lvlJc w:val="left"/>
      <w:pPr>
        <w:ind w:left="5800" w:hanging="363"/>
      </w:pPr>
      <w:rPr>
        <w:rFonts w:hint="default"/>
        <w:lang w:val="en-US" w:eastAsia="en-US" w:bidi="en-US"/>
      </w:rPr>
    </w:lvl>
    <w:lvl w:ilvl="5" w:tplc="4ECA1BFA">
      <w:numFmt w:val="bullet"/>
      <w:lvlText w:val="•"/>
      <w:lvlJc w:val="left"/>
      <w:pPr>
        <w:ind w:left="6680" w:hanging="363"/>
      </w:pPr>
      <w:rPr>
        <w:rFonts w:hint="default"/>
        <w:lang w:val="en-US" w:eastAsia="en-US" w:bidi="en-US"/>
      </w:rPr>
    </w:lvl>
    <w:lvl w:ilvl="6" w:tplc="CDC0F3F0">
      <w:numFmt w:val="bullet"/>
      <w:lvlText w:val="•"/>
      <w:lvlJc w:val="left"/>
      <w:pPr>
        <w:ind w:left="7560" w:hanging="363"/>
      </w:pPr>
      <w:rPr>
        <w:rFonts w:hint="default"/>
        <w:lang w:val="en-US" w:eastAsia="en-US" w:bidi="en-US"/>
      </w:rPr>
    </w:lvl>
    <w:lvl w:ilvl="7" w:tplc="EB801D00">
      <w:numFmt w:val="bullet"/>
      <w:lvlText w:val="•"/>
      <w:lvlJc w:val="left"/>
      <w:pPr>
        <w:ind w:left="8440" w:hanging="363"/>
      </w:pPr>
      <w:rPr>
        <w:rFonts w:hint="default"/>
        <w:lang w:val="en-US" w:eastAsia="en-US" w:bidi="en-US"/>
      </w:rPr>
    </w:lvl>
    <w:lvl w:ilvl="8" w:tplc="D36A135E">
      <w:numFmt w:val="bullet"/>
      <w:lvlText w:val="•"/>
      <w:lvlJc w:val="left"/>
      <w:pPr>
        <w:ind w:left="9320" w:hanging="363"/>
      </w:pPr>
      <w:rPr>
        <w:rFonts w:hint="default"/>
        <w:lang w:val="en-US" w:eastAsia="en-US" w:bidi="en-US"/>
      </w:rPr>
    </w:lvl>
  </w:abstractNum>
  <w:abstractNum w:abstractNumId="5" w15:restartNumberingAfterBreak="0">
    <w:nsid w:val="63CA0582"/>
    <w:multiLevelType w:val="hybridMultilevel"/>
    <w:tmpl w:val="0C0CAA62"/>
    <w:lvl w:ilvl="0" w:tplc="22206FC8">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AD1A5EA0">
      <w:numFmt w:val="bullet"/>
      <w:lvlText w:val="•"/>
      <w:lvlJc w:val="left"/>
      <w:pPr>
        <w:ind w:left="2998" w:hanging="360"/>
      </w:pPr>
      <w:rPr>
        <w:rFonts w:hint="default"/>
        <w:lang w:val="en-US" w:eastAsia="en-US" w:bidi="en-US"/>
      </w:rPr>
    </w:lvl>
    <w:lvl w:ilvl="2" w:tplc="9B9E617C">
      <w:numFmt w:val="bullet"/>
      <w:lvlText w:val="•"/>
      <w:lvlJc w:val="left"/>
      <w:pPr>
        <w:ind w:left="3896" w:hanging="360"/>
      </w:pPr>
      <w:rPr>
        <w:rFonts w:hint="default"/>
        <w:lang w:val="en-US" w:eastAsia="en-US" w:bidi="en-US"/>
      </w:rPr>
    </w:lvl>
    <w:lvl w:ilvl="3" w:tplc="2FB2193C">
      <w:numFmt w:val="bullet"/>
      <w:lvlText w:val="•"/>
      <w:lvlJc w:val="left"/>
      <w:pPr>
        <w:ind w:left="4794" w:hanging="360"/>
      </w:pPr>
      <w:rPr>
        <w:rFonts w:hint="default"/>
        <w:lang w:val="en-US" w:eastAsia="en-US" w:bidi="en-US"/>
      </w:rPr>
    </w:lvl>
    <w:lvl w:ilvl="4" w:tplc="8850D7F6">
      <w:numFmt w:val="bullet"/>
      <w:lvlText w:val="•"/>
      <w:lvlJc w:val="left"/>
      <w:pPr>
        <w:ind w:left="5692" w:hanging="360"/>
      </w:pPr>
      <w:rPr>
        <w:rFonts w:hint="default"/>
        <w:lang w:val="en-US" w:eastAsia="en-US" w:bidi="en-US"/>
      </w:rPr>
    </w:lvl>
    <w:lvl w:ilvl="5" w:tplc="822C7432">
      <w:numFmt w:val="bullet"/>
      <w:lvlText w:val="•"/>
      <w:lvlJc w:val="left"/>
      <w:pPr>
        <w:ind w:left="6590" w:hanging="360"/>
      </w:pPr>
      <w:rPr>
        <w:rFonts w:hint="default"/>
        <w:lang w:val="en-US" w:eastAsia="en-US" w:bidi="en-US"/>
      </w:rPr>
    </w:lvl>
    <w:lvl w:ilvl="6" w:tplc="412818FC">
      <w:numFmt w:val="bullet"/>
      <w:lvlText w:val="•"/>
      <w:lvlJc w:val="left"/>
      <w:pPr>
        <w:ind w:left="7488" w:hanging="360"/>
      </w:pPr>
      <w:rPr>
        <w:rFonts w:hint="default"/>
        <w:lang w:val="en-US" w:eastAsia="en-US" w:bidi="en-US"/>
      </w:rPr>
    </w:lvl>
    <w:lvl w:ilvl="7" w:tplc="D1D68B08">
      <w:numFmt w:val="bullet"/>
      <w:lvlText w:val="•"/>
      <w:lvlJc w:val="left"/>
      <w:pPr>
        <w:ind w:left="8386" w:hanging="360"/>
      </w:pPr>
      <w:rPr>
        <w:rFonts w:hint="default"/>
        <w:lang w:val="en-US" w:eastAsia="en-US" w:bidi="en-US"/>
      </w:rPr>
    </w:lvl>
    <w:lvl w:ilvl="8" w:tplc="30C2CF46">
      <w:numFmt w:val="bullet"/>
      <w:lvlText w:val="•"/>
      <w:lvlJc w:val="left"/>
      <w:pPr>
        <w:ind w:left="9284" w:hanging="360"/>
      </w:pPr>
      <w:rPr>
        <w:rFonts w:hint="default"/>
        <w:lang w:val="en-US" w:eastAsia="en-US" w:bidi="en-US"/>
      </w:rPr>
    </w:lvl>
  </w:abstractNum>
  <w:abstractNum w:abstractNumId="6" w15:restartNumberingAfterBreak="0">
    <w:nsid w:val="6FCE0188"/>
    <w:multiLevelType w:val="hybridMultilevel"/>
    <w:tmpl w:val="BEA454D6"/>
    <w:lvl w:ilvl="0" w:tplc="EA682C50">
      <w:numFmt w:val="bullet"/>
      <w:lvlText w:val=""/>
      <w:lvlJc w:val="left"/>
      <w:pPr>
        <w:ind w:left="1920" w:hanging="363"/>
      </w:pPr>
      <w:rPr>
        <w:rFonts w:ascii="Symbol" w:eastAsia="Symbol" w:hAnsi="Symbol" w:cs="Symbol" w:hint="default"/>
        <w:color w:val="21211F"/>
        <w:w w:val="110"/>
        <w:sz w:val="24"/>
        <w:szCs w:val="24"/>
        <w:lang w:val="en-US" w:eastAsia="en-US" w:bidi="en-US"/>
      </w:rPr>
    </w:lvl>
    <w:lvl w:ilvl="1" w:tplc="570CDF78">
      <w:numFmt w:val="bullet"/>
      <w:lvlText w:val="•"/>
      <w:lvlJc w:val="left"/>
      <w:pPr>
        <w:ind w:left="2836" w:hanging="363"/>
      </w:pPr>
      <w:rPr>
        <w:rFonts w:hint="default"/>
        <w:lang w:val="en-US" w:eastAsia="en-US" w:bidi="en-US"/>
      </w:rPr>
    </w:lvl>
    <w:lvl w:ilvl="2" w:tplc="B4F237A4">
      <w:numFmt w:val="bullet"/>
      <w:lvlText w:val="•"/>
      <w:lvlJc w:val="left"/>
      <w:pPr>
        <w:ind w:left="3752" w:hanging="363"/>
      </w:pPr>
      <w:rPr>
        <w:rFonts w:hint="default"/>
        <w:lang w:val="en-US" w:eastAsia="en-US" w:bidi="en-US"/>
      </w:rPr>
    </w:lvl>
    <w:lvl w:ilvl="3" w:tplc="1D803A0C">
      <w:numFmt w:val="bullet"/>
      <w:lvlText w:val="•"/>
      <w:lvlJc w:val="left"/>
      <w:pPr>
        <w:ind w:left="4668" w:hanging="363"/>
      </w:pPr>
      <w:rPr>
        <w:rFonts w:hint="default"/>
        <w:lang w:val="en-US" w:eastAsia="en-US" w:bidi="en-US"/>
      </w:rPr>
    </w:lvl>
    <w:lvl w:ilvl="4" w:tplc="486EF358">
      <w:numFmt w:val="bullet"/>
      <w:lvlText w:val="•"/>
      <w:lvlJc w:val="left"/>
      <w:pPr>
        <w:ind w:left="5584" w:hanging="363"/>
      </w:pPr>
      <w:rPr>
        <w:rFonts w:hint="default"/>
        <w:lang w:val="en-US" w:eastAsia="en-US" w:bidi="en-US"/>
      </w:rPr>
    </w:lvl>
    <w:lvl w:ilvl="5" w:tplc="015221AE">
      <w:numFmt w:val="bullet"/>
      <w:lvlText w:val="•"/>
      <w:lvlJc w:val="left"/>
      <w:pPr>
        <w:ind w:left="6500" w:hanging="363"/>
      </w:pPr>
      <w:rPr>
        <w:rFonts w:hint="default"/>
        <w:lang w:val="en-US" w:eastAsia="en-US" w:bidi="en-US"/>
      </w:rPr>
    </w:lvl>
    <w:lvl w:ilvl="6" w:tplc="976EF866">
      <w:numFmt w:val="bullet"/>
      <w:lvlText w:val="•"/>
      <w:lvlJc w:val="left"/>
      <w:pPr>
        <w:ind w:left="7416" w:hanging="363"/>
      </w:pPr>
      <w:rPr>
        <w:rFonts w:hint="default"/>
        <w:lang w:val="en-US" w:eastAsia="en-US" w:bidi="en-US"/>
      </w:rPr>
    </w:lvl>
    <w:lvl w:ilvl="7" w:tplc="25C0BAF4">
      <w:numFmt w:val="bullet"/>
      <w:lvlText w:val="•"/>
      <w:lvlJc w:val="left"/>
      <w:pPr>
        <w:ind w:left="8332" w:hanging="363"/>
      </w:pPr>
      <w:rPr>
        <w:rFonts w:hint="default"/>
        <w:lang w:val="en-US" w:eastAsia="en-US" w:bidi="en-US"/>
      </w:rPr>
    </w:lvl>
    <w:lvl w:ilvl="8" w:tplc="9B0CB8B8">
      <w:numFmt w:val="bullet"/>
      <w:lvlText w:val="•"/>
      <w:lvlJc w:val="left"/>
      <w:pPr>
        <w:ind w:left="9248" w:hanging="363"/>
      </w:pPr>
      <w:rPr>
        <w:rFonts w:hint="default"/>
        <w:lang w:val="en-US" w:eastAsia="en-US" w:bidi="en-US"/>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6"/>
    <w:rsid w:val="002A481B"/>
    <w:rsid w:val="003B513E"/>
    <w:rsid w:val="00455584"/>
    <w:rsid w:val="00555336"/>
    <w:rsid w:val="005A7E3A"/>
    <w:rsid w:val="00646AB9"/>
    <w:rsid w:val="008118F5"/>
    <w:rsid w:val="00855367"/>
    <w:rsid w:val="008E7EF7"/>
    <w:rsid w:val="00AD14BB"/>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27CB"/>
  <w15:chartTrackingRefBased/>
  <w15:docId w15:val="{86D8E89C-18C1-42FE-ADD8-86F1A5E4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33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555336"/>
    <w:pPr>
      <w:ind w:left="75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5336"/>
    <w:rPr>
      <w:rFonts w:ascii="Arial" w:eastAsia="Arial" w:hAnsi="Arial" w:cs="Arial"/>
      <w:b/>
      <w:bCs/>
      <w:sz w:val="24"/>
      <w:szCs w:val="24"/>
      <w:lang w:bidi="en-US"/>
    </w:rPr>
  </w:style>
  <w:style w:type="paragraph" w:styleId="BodyText">
    <w:name w:val="Body Text"/>
    <w:basedOn w:val="Normal"/>
    <w:link w:val="BodyTextChar"/>
    <w:uiPriority w:val="1"/>
    <w:qFormat/>
    <w:rsid w:val="00555336"/>
    <w:pPr>
      <w:jc w:val="both"/>
    </w:pPr>
    <w:rPr>
      <w:sz w:val="24"/>
      <w:szCs w:val="24"/>
    </w:rPr>
  </w:style>
  <w:style w:type="character" w:customStyle="1" w:styleId="BodyTextChar">
    <w:name w:val="Body Text Char"/>
    <w:basedOn w:val="DefaultParagraphFont"/>
    <w:link w:val="BodyText"/>
    <w:uiPriority w:val="1"/>
    <w:rsid w:val="00555336"/>
    <w:rPr>
      <w:rFonts w:ascii="Arial" w:eastAsia="Arial" w:hAnsi="Arial" w:cs="Arial"/>
      <w:sz w:val="24"/>
      <w:szCs w:val="24"/>
      <w:lang w:bidi="en-US"/>
    </w:rPr>
  </w:style>
  <w:style w:type="paragraph" w:styleId="ListParagraph">
    <w:name w:val="List Paragraph"/>
    <w:basedOn w:val="Normal"/>
    <w:uiPriority w:val="1"/>
    <w:qFormat/>
    <w:rsid w:val="00555336"/>
    <w:pPr>
      <w:ind w:left="21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951</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Receivables:</vt:lpstr>
      <vt:lpstr>Amount I Authorized in writing by</vt:lpstr>
      <vt:lpstr>Write-Off Process</vt:lpstr>
      <vt:lpstr>Payables:</vt:lpstr>
      <vt:lpstr>Produce Annual Fiscal Year Budget</vt:lpstr>
      <vt:lpstr>Produce Quarterly Financial Reports</vt:lpstr>
      <vt:lpstr>Work with Audit/Reviewer to ensure Annual 990, CHARS00, 1099s, and all other req</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6</cp:revision>
  <dcterms:created xsi:type="dcterms:W3CDTF">2021-06-03T02:48:00Z</dcterms:created>
  <dcterms:modified xsi:type="dcterms:W3CDTF">2021-06-03T02:59:00Z</dcterms:modified>
</cp:coreProperties>
</file>