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6B19" w14:textId="1E8BDCA5" w:rsidR="00AE29CF" w:rsidRDefault="00BA7BB5" w:rsidP="00BA7BB5">
      <w:pPr>
        <w:jc w:val="center"/>
      </w:pPr>
      <w:r>
        <w:rPr>
          <w:noProof/>
        </w:rPr>
        <w:drawing>
          <wp:inline distT="0" distB="0" distL="0" distR="0" wp14:anchorId="6F7D7C3F" wp14:editId="6AC83AFD">
            <wp:extent cx="3264408" cy="189280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4408" cy="1892808"/>
                    </a:xfrm>
                    <a:prstGeom prst="rect">
                      <a:avLst/>
                    </a:prstGeom>
                  </pic:spPr>
                </pic:pic>
              </a:graphicData>
            </a:graphic>
          </wp:inline>
        </w:drawing>
      </w:r>
    </w:p>
    <w:p w14:paraId="769C6C99" w14:textId="69FF0E6F" w:rsidR="00BA7BB5" w:rsidRDefault="00BA7BB5" w:rsidP="00BA7BB5">
      <w:pPr>
        <w:jc w:val="center"/>
      </w:pPr>
    </w:p>
    <w:p w14:paraId="78D9A50B" w14:textId="31954C0A" w:rsidR="00BA7BB5" w:rsidRDefault="00BA7BB5" w:rsidP="00BA7BB5">
      <w:pPr>
        <w:jc w:val="center"/>
        <w:rPr>
          <w:rFonts w:ascii="Tahoma" w:hAnsi="Tahoma" w:cs="Tahoma"/>
          <w:b/>
          <w:bCs/>
          <w:sz w:val="24"/>
          <w:szCs w:val="24"/>
        </w:rPr>
      </w:pPr>
      <w:r>
        <w:rPr>
          <w:rFonts w:ascii="Tahoma" w:hAnsi="Tahoma" w:cs="Tahoma"/>
          <w:b/>
          <w:bCs/>
          <w:sz w:val="24"/>
          <w:szCs w:val="24"/>
        </w:rPr>
        <w:t>Conference Summary</w:t>
      </w:r>
    </w:p>
    <w:p w14:paraId="4792DB06" w14:textId="66F8049B" w:rsidR="00BA7BB5" w:rsidRDefault="00BA7BB5" w:rsidP="00BA7BB5">
      <w:pPr>
        <w:rPr>
          <w:rFonts w:ascii="Tahoma" w:hAnsi="Tahoma" w:cs="Tahoma"/>
          <w:sz w:val="24"/>
          <w:szCs w:val="24"/>
        </w:rPr>
      </w:pPr>
      <w:r>
        <w:rPr>
          <w:rFonts w:ascii="Tahoma" w:hAnsi="Tahoma" w:cs="Tahoma"/>
          <w:sz w:val="24"/>
          <w:szCs w:val="24"/>
        </w:rPr>
        <w:t>The conference was a hybrid of the 2020 NYSPHA/NYSACHO conference that had to be cancelled and new content added in 2021.  The Conference of Environmental Health Directors were minimally involved.  NYSARH was added to the Partnership in December.</w:t>
      </w:r>
    </w:p>
    <w:p w14:paraId="53D59901" w14:textId="075C0D01" w:rsidR="00B079EC" w:rsidRDefault="00B079EC" w:rsidP="00BA7BB5">
      <w:pPr>
        <w:rPr>
          <w:rFonts w:ascii="Tahoma" w:hAnsi="Tahoma" w:cs="Tahoma"/>
          <w:sz w:val="24"/>
          <w:szCs w:val="24"/>
        </w:rPr>
      </w:pPr>
      <w:r>
        <w:rPr>
          <w:rFonts w:ascii="Tahoma" w:hAnsi="Tahoma" w:cs="Tahoma"/>
          <w:sz w:val="24"/>
          <w:szCs w:val="24"/>
        </w:rPr>
        <w:t>The decision to go 100% virtual was not made until January.  The planning team selected the Whova conference ap and a few training sessions were scheduled.</w:t>
      </w:r>
    </w:p>
    <w:p w14:paraId="716B9DED" w14:textId="5E661339" w:rsidR="00B079EC" w:rsidRDefault="00B079EC" w:rsidP="00BA7BB5">
      <w:pPr>
        <w:rPr>
          <w:rFonts w:ascii="Tahoma" w:hAnsi="Tahoma" w:cs="Tahoma"/>
          <w:sz w:val="24"/>
          <w:szCs w:val="24"/>
        </w:rPr>
      </w:pPr>
      <w:r>
        <w:rPr>
          <w:rFonts w:ascii="Tahoma" w:hAnsi="Tahoma" w:cs="Tahoma"/>
          <w:sz w:val="24"/>
          <w:szCs w:val="24"/>
        </w:rPr>
        <w:t xml:space="preserve">NYSPHA has no full-time staff and relies heavily on graduate student interns to manage the conference.  The intern assigned over the winter dropped the ball, but several new interns joined in March who stepped up to insure that the conference went smoothly. </w:t>
      </w:r>
    </w:p>
    <w:p w14:paraId="2A3E450C" w14:textId="77777777" w:rsidR="00F817FC" w:rsidRDefault="00BA7BB5" w:rsidP="00BA7BB5">
      <w:pPr>
        <w:rPr>
          <w:rFonts w:ascii="Tahoma" w:hAnsi="Tahoma" w:cs="Tahoma"/>
          <w:sz w:val="24"/>
          <w:szCs w:val="24"/>
        </w:rPr>
      </w:pPr>
      <w:r>
        <w:rPr>
          <w:rFonts w:ascii="Tahoma" w:hAnsi="Tahoma" w:cs="Tahoma"/>
          <w:sz w:val="24"/>
          <w:szCs w:val="24"/>
        </w:rPr>
        <w:t>The conference registration, finances and logistics were hosted by NYSPHA.  Some adaptations were made to include NYSARH.  NYSARH made a parallel portal for sponsors and exhibitors because the NYSPHA portal was not intuitive to use.  This resulted in some duplication of effort, but likely secured more sponsors and exhibitors.</w:t>
      </w:r>
      <w:r w:rsidR="00F817FC">
        <w:rPr>
          <w:rFonts w:ascii="Tahoma" w:hAnsi="Tahoma" w:cs="Tahoma"/>
          <w:sz w:val="24"/>
          <w:szCs w:val="24"/>
        </w:rPr>
        <w:t xml:space="preserve">  </w:t>
      </w:r>
    </w:p>
    <w:p w14:paraId="63A35137" w14:textId="50EEF4ED" w:rsidR="00BA7BB5" w:rsidRDefault="00F817FC" w:rsidP="00BA7BB5">
      <w:pPr>
        <w:rPr>
          <w:rFonts w:ascii="Tahoma" w:hAnsi="Tahoma" w:cs="Tahoma"/>
          <w:sz w:val="24"/>
          <w:szCs w:val="24"/>
        </w:rPr>
      </w:pPr>
      <w:r>
        <w:rPr>
          <w:rFonts w:ascii="Tahoma" w:hAnsi="Tahoma" w:cs="Tahoma"/>
          <w:sz w:val="24"/>
          <w:szCs w:val="24"/>
        </w:rPr>
        <w:t>We plan to work together again for the 2022 conference.  These issues will be resolved in advance of the registration going live next time.</w:t>
      </w:r>
    </w:p>
    <w:p w14:paraId="7A371BA2" w14:textId="33BEFC2D" w:rsidR="00624928" w:rsidRDefault="00622E7B" w:rsidP="00BA7BB5">
      <w:pPr>
        <w:rPr>
          <w:rFonts w:ascii="Tahoma" w:hAnsi="Tahoma" w:cs="Tahoma"/>
          <w:i/>
          <w:iCs/>
          <w:sz w:val="24"/>
          <w:szCs w:val="24"/>
        </w:rPr>
      </w:pPr>
      <w:r>
        <w:rPr>
          <w:rFonts w:ascii="Tahoma" w:hAnsi="Tahoma" w:cs="Tahoma"/>
          <w:i/>
          <w:iCs/>
          <w:sz w:val="24"/>
          <w:szCs w:val="24"/>
        </w:rPr>
        <w:t>Dashboard</w:t>
      </w:r>
    </w:p>
    <w:p w14:paraId="7E43B51D" w14:textId="1D87ABE8" w:rsidR="00624928" w:rsidRDefault="00624928" w:rsidP="00B079EC">
      <w:pPr>
        <w:spacing w:after="0"/>
        <w:rPr>
          <w:rFonts w:ascii="Tahoma" w:hAnsi="Tahoma" w:cs="Tahoma"/>
          <w:sz w:val="24"/>
          <w:szCs w:val="24"/>
        </w:rPr>
      </w:pPr>
      <w:r>
        <w:rPr>
          <w:rFonts w:ascii="Tahoma" w:hAnsi="Tahoma" w:cs="Tahoma"/>
          <w:sz w:val="24"/>
          <w:szCs w:val="24"/>
        </w:rPr>
        <w:t>208 Registrants</w:t>
      </w:r>
    </w:p>
    <w:p w14:paraId="78DAB6D3" w14:textId="13D08947" w:rsidR="00B079EC" w:rsidRDefault="00B079EC" w:rsidP="00B079EC">
      <w:pPr>
        <w:spacing w:after="0"/>
        <w:rPr>
          <w:rFonts w:ascii="Tahoma" w:hAnsi="Tahoma" w:cs="Tahoma"/>
          <w:sz w:val="24"/>
          <w:szCs w:val="24"/>
        </w:rPr>
      </w:pPr>
      <w:r>
        <w:rPr>
          <w:rFonts w:ascii="Tahoma" w:hAnsi="Tahoma" w:cs="Tahoma"/>
          <w:sz w:val="24"/>
          <w:szCs w:val="24"/>
        </w:rPr>
        <w:t>9 Sponsors</w:t>
      </w:r>
    </w:p>
    <w:p w14:paraId="422F2004" w14:textId="0CFC55BD" w:rsidR="00B079EC" w:rsidRDefault="00B079EC" w:rsidP="00B079EC">
      <w:pPr>
        <w:spacing w:after="0"/>
        <w:rPr>
          <w:rFonts w:ascii="Tahoma" w:hAnsi="Tahoma" w:cs="Tahoma"/>
          <w:sz w:val="24"/>
          <w:szCs w:val="24"/>
        </w:rPr>
      </w:pPr>
      <w:r>
        <w:rPr>
          <w:rFonts w:ascii="Tahoma" w:hAnsi="Tahoma" w:cs="Tahoma"/>
          <w:sz w:val="24"/>
          <w:szCs w:val="24"/>
        </w:rPr>
        <w:t>17 Exhibitors</w:t>
      </w:r>
    </w:p>
    <w:p w14:paraId="4771F9F1" w14:textId="7A8E7AEC" w:rsidR="00B079EC" w:rsidRDefault="00B079EC" w:rsidP="00B079EC">
      <w:pPr>
        <w:spacing w:after="0"/>
        <w:rPr>
          <w:rFonts w:ascii="Tahoma" w:hAnsi="Tahoma" w:cs="Tahoma"/>
          <w:sz w:val="24"/>
          <w:szCs w:val="24"/>
        </w:rPr>
      </w:pPr>
    </w:p>
    <w:p w14:paraId="77C3B950" w14:textId="75C8CFE5" w:rsidR="00622E7B" w:rsidRDefault="00622E7B">
      <w:pPr>
        <w:rPr>
          <w:rFonts w:ascii="Tahoma" w:hAnsi="Tahoma" w:cs="Tahoma"/>
          <w:i/>
          <w:iCs/>
          <w:sz w:val="24"/>
          <w:szCs w:val="24"/>
        </w:rPr>
      </w:pPr>
      <w:r>
        <w:rPr>
          <w:rFonts w:ascii="Tahoma" w:hAnsi="Tahoma" w:cs="Tahoma"/>
          <w:i/>
          <w:iCs/>
          <w:sz w:val="24"/>
          <w:szCs w:val="24"/>
        </w:rPr>
        <w:t>Highlights</w:t>
      </w:r>
      <w:r w:rsidR="00C37EBE">
        <w:rPr>
          <w:rFonts w:ascii="Tahoma" w:hAnsi="Tahoma" w:cs="Tahoma"/>
          <w:i/>
          <w:iCs/>
          <w:sz w:val="24"/>
          <w:szCs w:val="24"/>
        </w:rPr>
        <w:t xml:space="preserve"> of the Conference</w:t>
      </w:r>
    </w:p>
    <w:p w14:paraId="5BD00E45" w14:textId="7A77974E" w:rsidR="00DA5D60" w:rsidRDefault="00622E7B" w:rsidP="00C37EBE">
      <w:pPr>
        <w:spacing w:after="0"/>
        <w:rPr>
          <w:sz w:val="24"/>
          <w:szCs w:val="24"/>
        </w:rPr>
      </w:pPr>
      <w:r>
        <w:rPr>
          <w:rFonts w:ascii="Tahoma" w:hAnsi="Tahoma" w:cs="Tahoma"/>
          <w:sz w:val="24"/>
          <w:szCs w:val="24"/>
        </w:rPr>
        <w:t xml:space="preserve">Keynote </w:t>
      </w:r>
      <w:r w:rsidR="00C37EBE">
        <w:rPr>
          <w:rFonts w:ascii="Tahoma" w:hAnsi="Tahoma" w:cs="Tahoma"/>
          <w:sz w:val="24"/>
          <w:szCs w:val="24"/>
        </w:rPr>
        <w:t xml:space="preserve">Address </w:t>
      </w:r>
      <w:r>
        <w:rPr>
          <w:rFonts w:ascii="Tahoma" w:hAnsi="Tahoma" w:cs="Tahoma"/>
          <w:sz w:val="24"/>
          <w:szCs w:val="24"/>
        </w:rPr>
        <w:t xml:space="preserve">by APHA President </w:t>
      </w:r>
      <w:hyperlink r:id="rId5" w:history="1">
        <w:r w:rsidR="00DA5D60" w:rsidRPr="00DA5D60">
          <w:rPr>
            <w:rStyle w:val="Hyperlink"/>
            <w:rFonts w:ascii="Arial" w:hAnsi="Arial" w:cs="Arial"/>
            <w:color w:val="auto"/>
            <w:sz w:val="24"/>
            <w:szCs w:val="24"/>
            <w:u w:val="none"/>
            <w:shd w:val="clear" w:color="auto" w:fill="FFFFFF"/>
          </w:rPr>
          <w:t>José Ramón Fernández-Peña, MD, MPA</w:t>
        </w:r>
      </w:hyperlink>
    </w:p>
    <w:p w14:paraId="2FE5BE91" w14:textId="079B5C22" w:rsidR="00C37EBE" w:rsidRDefault="00C37EBE" w:rsidP="00C37EBE">
      <w:pPr>
        <w:spacing w:after="0"/>
        <w:rPr>
          <w:rFonts w:ascii="Tahoma" w:hAnsi="Tahoma" w:cs="Tahoma"/>
          <w:sz w:val="24"/>
          <w:szCs w:val="24"/>
        </w:rPr>
      </w:pPr>
      <w:r w:rsidRPr="00C37EBE">
        <w:rPr>
          <w:rFonts w:ascii="Tahoma" w:hAnsi="Tahoma" w:cs="Tahoma"/>
          <w:sz w:val="24"/>
          <w:szCs w:val="24"/>
        </w:rPr>
        <w:t>Keynote Panel on Local Health Department Response to COVID-19</w:t>
      </w:r>
    </w:p>
    <w:p w14:paraId="6E2A3C05" w14:textId="085EC463" w:rsidR="00C37EBE" w:rsidRDefault="00C37EBE" w:rsidP="00D4077E">
      <w:pPr>
        <w:spacing w:after="0"/>
        <w:rPr>
          <w:rFonts w:ascii="Tahoma" w:hAnsi="Tahoma" w:cs="Tahoma"/>
          <w:sz w:val="24"/>
          <w:szCs w:val="24"/>
        </w:rPr>
      </w:pPr>
      <w:r>
        <w:rPr>
          <w:rFonts w:ascii="Tahoma" w:hAnsi="Tahoma" w:cs="Tahoma"/>
          <w:sz w:val="24"/>
          <w:szCs w:val="24"/>
        </w:rPr>
        <w:t>Emerging Issues Panel</w:t>
      </w:r>
    </w:p>
    <w:p w14:paraId="36A0B127" w14:textId="66CE190C" w:rsidR="00D4077E" w:rsidRPr="00C37EBE" w:rsidRDefault="00D4077E">
      <w:pPr>
        <w:rPr>
          <w:rFonts w:ascii="Tahoma" w:hAnsi="Tahoma" w:cs="Tahoma"/>
          <w:sz w:val="24"/>
          <w:szCs w:val="24"/>
        </w:rPr>
      </w:pPr>
      <w:r>
        <w:rPr>
          <w:rFonts w:ascii="Tahoma" w:hAnsi="Tahoma" w:cs="Tahoma"/>
          <w:sz w:val="24"/>
          <w:szCs w:val="24"/>
        </w:rPr>
        <w:t>The Poster Sessions were phenomenal - so much interesting research!</w:t>
      </w:r>
    </w:p>
    <w:p w14:paraId="470EB0E9" w14:textId="40DD15F3" w:rsidR="00B079EC" w:rsidRDefault="00B079EC" w:rsidP="00B079EC">
      <w:pPr>
        <w:spacing w:after="0"/>
        <w:rPr>
          <w:rFonts w:ascii="Tahoma" w:hAnsi="Tahoma" w:cs="Tahoma"/>
          <w:i/>
          <w:iCs/>
          <w:sz w:val="24"/>
          <w:szCs w:val="24"/>
        </w:rPr>
      </w:pPr>
      <w:r>
        <w:rPr>
          <w:rFonts w:ascii="Tahoma" w:hAnsi="Tahoma" w:cs="Tahoma"/>
          <w:i/>
          <w:iCs/>
          <w:sz w:val="24"/>
          <w:szCs w:val="24"/>
        </w:rPr>
        <w:lastRenderedPageBreak/>
        <w:t>Engagement</w:t>
      </w:r>
    </w:p>
    <w:p w14:paraId="15BE12DA" w14:textId="37DDD75C" w:rsidR="00B079EC" w:rsidRDefault="00B079EC" w:rsidP="00B079EC">
      <w:pPr>
        <w:spacing w:after="0"/>
        <w:rPr>
          <w:rFonts w:ascii="Tahoma" w:hAnsi="Tahoma" w:cs="Tahoma"/>
          <w:sz w:val="24"/>
          <w:szCs w:val="24"/>
        </w:rPr>
      </w:pPr>
      <w:r>
        <w:rPr>
          <w:rFonts w:ascii="Tahoma" w:hAnsi="Tahoma" w:cs="Tahoma"/>
          <w:sz w:val="24"/>
          <w:szCs w:val="24"/>
        </w:rPr>
        <w:t>762 Profile Views</w:t>
      </w:r>
    </w:p>
    <w:p w14:paraId="549BABFA" w14:textId="1D65C72C" w:rsidR="00B079EC" w:rsidRDefault="00B079EC" w:rsidP="00B079EC">
      <w:pPr>
        <w:spacing w:after="0"/>
        <w:rPr>
          <w:rFonts w:ascii="Tahoma" w:hAnsi="Tahoma" w:cs="Tahoma"/>
          <w:sz w:val="24"/>
          <w:szCs w:val="24"/>
        </w:rPr>
      </w:pPr>
      <w:r>
        <w:rPr>
          <w:rFonts w:ascii="Tahoma" w:hAnsi="Tahoma" w:cs="Tahoma"/>
          <w:sz w:val="24"/>
          <w:szCs w:val="24"/>
        </w:rPr>
        <w:t>560 Community Board messages</w:t>
      </w:r>
    </w:p>
    <w:p w14:paraId="00F105E8" w14:textId="02DA1EBB" w:rsidR="00B079EC" w:rsidRDefault="00B079EC" w:rsidP="00B079EC">
      <w:pPr>
        <w:spacing w:after="0"/>
        <w:rPr>
          <w:rFonts w:ascii="Tahoma" w:hAnsi="Tahoma" w:cs="Tahoma"/>
          <w:sz w:val="24"/>
          <w:szCs w:val="24"/>
        </w:rPr>
      </w:pPr>
      <w:r>
        <w:rPr>
          <w:rFonts w:ascii="Tahoma" w:hAnsi="Tahoma" w:cs="Tahoma"/>
          <w:sz w:val="24"/>
          <w:szCs w:val="24"/>
        </w:rPr>
        <w:t>4 Meetups organized</w:t>
      </w:r>
    </w:p>
    <w:p w14:paraId="79914D74" w14:textId="192D1963" w:rsidR="00B079EC" w:rsidRDefault="00B079EC" w:rsidP="00B079EC">
      <w:pPr>
        <w:spacing w:after="0"/>
        <w:rPr>
          <w:rFonts w:ascii="Tahoma" w:hAnsi="Tahoma" w:cs="Tahoma"/>
          <w:sz w:val="24"/>
          <w:szCs w:val="24"/>
        </w:rPr>
      </w:pPr>
      <w:r>
        <w:rPr>
          <w:rFonts w:ascii="Tahoma" w:hAnsi="Tahoma" w:cs="Tahoma"/>
          <w:sz w:val="24"/>
          <w:szCs w:val="24"/>
        </w:rPr>
        <w:t>44 Leads generated by Exhibitors</w:t>
      </w:r>
    </w:p>
    <w:p w14:paraId="7233B092" w14:textId="5C59F0AA" w:rsidR="00B079EC" w:rsidRDefault="00B079EC" w:rsidP="00B079EC">
      <w:pPr>
        <w:spacing w:after="0"/>
        <w:rPr>
          <w:rFonts w:ascii="Tahoma" w:hAnsi="Tahoma" w:cs="Tahoma"/>
          <w:sz w:val="24"/>
          <w:szCs w:val="24"/>
        </w:rPr>
      </w:pPr>
      <w:r>
        <w:rPr>
          <w:rFonts w:ascii="Tahoma" w:hAnsi="Tahoma" w:cs="Tahoma"/>
          <w:sz w:val="24"/>
          <w:szCs w:val="24"/>
        </w:rPr>
        <w:t>51% of Attendees set up a Personal Agenda</w:t>
      </w:r>
    </w:p>
    <w:p w14:paraId="01728087" w14:textId="0989BB7E" w:rsidR="00B85B11" w:rsidRDefault="00B85B11" w:rsidP="00B079EC">
      <w:pPr>
        <w:spacing w:after="0"/>
        <w:rPr>
          <w:rFonts w:ascii="Tahoma" w:hAnsi="Tahoma" w:cs="Tahoma"/>
          <w:sz w:val="24"/>
          <w:szCs w:val="24"/>
        </w:rPr>
      </w:pPr>
      <w:r>
        <w:rPr>
          <w:rFonts w:ascii="Tahoma" w:hAnsi="Tahoma" w:cs="Tahoma"/>
          <w:sz w:val="24"/>
          <w:szCs w:val="24"/>
        </w:rPr>
        <w:t>169 Attendees watched 26 sessions</w:t>
      </w:r>
    </w:p>
    <w:p w14:paraId="362FF7B2" w14:textId="77777777" w:rsidR="00B85B11" w:rsidRDefault="00B85B11" w:rsidP="00B079EC">
      <w:pPr>
        <w:spacing w:after="0"/>
        <w:rPr>
          <w:rFonts w:ascii="Tahoma" w:hAnsi="Tahoma" w:cs="Tahoma"/>
          <w:sz w:val="24"/>
          <w:szCs w:val="24"/>
        </w:rPr>
      </w:pPr>
      <w:r>
        <w:rPr>
          <w:rFonts w:ascii="Tahoma" w:hAnsi="Tahoma" w:cs="Tahoma"/>
          <w:sz w:val="24"/>
          <w:szCs w:val="24"/>
        </w:rPr>
        <w:t xml:space="preserve">1106 Private messages </w:t>
      </w:r>
    </w:p>
    <w:p w14:paraId="73F6FA26" w14:textId="693E3DE8" w:rsidR="00B85B11" w:rsidRDefault="00B85B11" w:rsidP="00B079EC">
      <w:pPr>
        <w:spacing w:after="0"/>
        <w:rPr>
          <w:rFonts w:ascii="Tahoma" w:hAnsi="Tahoma" w:cs="Tahoma"/>
          <w:sz w:val="24"/>
          <w:szCs w:val="24"/>
        </w:rPr>
      </w:pPr>
      <w:r>
        <w:rPr>
          <w:rFonts w:ascii="Tahoma" w:hAnsi="Tahoma" w:cs="Tahoma"/>
          <w:sz w:val="24"/>
          <w:szCs w:val="24"/>
        </w:rPr>
        <w:t>11 Private group chats</w:t>
      </w:r>
    </w:p>
    <w:p w14:paraId="13D9C9BF" w14:textId="63B5107E" w:rsidR="00B85B11" w:rsidRDefault="00B85B11" w:rsidP="00B079EC">
      <w:pPr>
        <w:spacing w:after="0"/>
        <w:rPr>
          <w:rFonts w:ascii="Tahoma" w:hAnsi="Tahoma" w:cs="Tahoma"/>
          <w:sz w:val="24"/>
          <w:szCs w:val="24"/>
        </w:rPr>
      </w:pPr>
      <w:r>
        <w:rPr>
          <w:rFonts w:ascii="Tahoma" w:hAnsi="Tahoma" w:cs="Tahoma"/>
          <w:sz w:val="24"/>
          <w:szCs w:val="24"/>
        </w:rPr>
        <w:t>1074 1:1 Attendee interactions</w:t>
      </w:r>
    </w:p>
    <w:p w14:paraId="34468F96" w14:textId="11FF30DB" w:rsidR="00622E7B" w:rsidRDefault="00622E7B" w:rsidP="00B079EC">
      <w:pPr>
        <w:spacing w:after="0"/>
        <w:rPr>
          <w:rFonts w:ascii="Tahoma" w:hAnsi="Tahoma" w:cs="Tahoma"/>
          <w:sz w:val="24"/>
          <w:szCs w:val="24"/>
        </w:rPr>
      </w:pPr>
    </w:p>
    <w:p w14:paraId="0602005A" w14:textId="23E176C4" w:rsidR="00622E7B" w:rsidRDefault="00622E7B" w:rsidP="00B079EC">
      <w:pPr>
        <w:spacing w:after="0"/>
        <w:rPr>
          <w:rFonts w:ascii="Tahoma" w:hAnsi="Tahoma" w:cs="Tahoma"/>
          <w:i/>
          <w:iCs/>
          <w:sz w:val="24"/>
          <w:szCs w:val="24"/>
        </w:rPr>
      </w:pPr>
      <w:r>
        <w:rPr>
          <w:rFonts w:ascii="Tahoma" w:hAnsi="Tahoma" w:cs="Tahoma"/>
          <w:i/>
          <w:iCs/>
          <w:sz w:val="24"/>
          <w:szCs w:val="24"/>
        </w:rPr>
        <w:t>Evaluation</w:t>
      </w:r>
    </w:p>
    <w:p w14:paraId="1B960E47" w14:textId="5B9DD4B7" w:rsidR="00622E7B" w:rsidRDefault="00622E7B" w:rsidP="00B079EC">
      <w:pPr>
        <w:spacing w:after="0"/>
        <w:rPr>
          <w:rFonts w:ascii="Tahoma" w:hAnsi="Tahoma" w:cs="Tahoma"/>
          <w:sz w:val="24"/>
          <w:szCs w:val="24"/>
        </w:rPr>
      </w:pPr>
      <w:r>
        <w:rPr>
          <w:rFonts w:ascii="Tahoma" w:hAnsi="Tahoma" w:cs="Tahoma"/>
          <w:sz w:val="24"/>
          <w:szCs w:val="24"/>
        </w:rPr>
        <w:t>52 evaluations had been submitted as of 5/7</w:t>
      </w:r>
    </w:p>
    <w:p w14:paraId="50F64A2B" w14:textId="6CA6B273" w:rsidR="00622E7B" w:rsidRDefault="00622E7B" w:rsidP="00B079EC">
      <w:pPr>
        <w:spacing w:after="0"/>
        <w:rPr>
          <w:rFonts w:ascii="Tahoma" w:hAnsi="Tahoma" w:cs="Tahoma"/>
          <w:sz w:val="24"/>
          <w:szCs w:val="24"/>
        </w:rPr>
      </w:pPr>
      <w:r>
        <w:rPr>
          <w:rFonts w:ascii="Tahoma" w:hAnsi="Tahoma" w:cs="Tahoma"/>
          <w:sz w:val="24"/>
          <w:szCs w:val="24"/>
        </w:rPr>
        <w:t>Feedback has been generally positive</w:t>
      </w:r>
    </w:p>
    <w:p w14:paraId="5218E7A1" w14:textId="3149BB19" w:rsidR="00622E7B" w:rsidRDefault="00D4077E" w:rsidP="00B079EC">
      <w:pPr>
        <w:spacing w:after="0"/>
        <w:rPr>
          <w:rFonts w:ascii="Tahoma" w:hAnsi="Tahoma" w:cs="Tahoma"/>
          <w:sz w:val="24"/>
          <w:szCs w:val="24"/>
        </w:rPr>
      </w:pPr>
      <w:r>
        <w:rPr>
          <w:rFonts w:ascii="Tahoma" w:hAnsi="Tahoma" w:cs="Tahoma"/>
          <w:sz w:val="24"/>
          <w:szCs w:val="24"/>
        </w:rPr>
        <w:t xml:space="preserve">The Planning Team has some concerns about Exhibitor experience.  </w:t>
      </w:r>
      <w:r w:rsidR="001D469B">
        <w:rPr>
          <w:rFonts w:ascii="Tahoma" w:hAnsi="Tahoma" w:cs="Tahoma"/>
          <w:sz w:val="24"/>
          <w:szCs w:val="24"/>
        </w:rPr>
        <w:t>NYSARH</w:t>
      </w:r>
      <w:r>
        <w:rPr>
          <w:rFonts w:ascii="Tahoma" w:hAnsi="Tahoma" w:cs="Tahoma"/>
          <w:sz w:val="24"/>
          <w:szCs w:val="24"/>
        </w:rPr>
        <w:t xml:space="preserve"> made a supplemental survey just for Exhibitors.  Results are not yet available.</w:t>
      </w:r>
    </w:p>
    <w:p w14:paraId="0488949A" w14:textId="77777777" w:rsidR="00D4077E" w:rsidRDefault="00D4077E" w:rsidP="00B079EC">
      <w:pPr>
        <w:spacing w:after="0"/>
        <w:rPr>
          <w:rFonts w:ascii="Tahoma" w:hAnsi="Tahoma" w:cs="Tahoma"/>
          <w:sz w:val="24"/>
          <w:szCs w:val="24"/>
        </w:rPr>
      </w:pPr>
    </w:p>
    <w:p w14:paraId="2480676A" w14:textId="37F506A9" w:rsidR="00622E7B" w:rsidRDefault="00622E7B" w:rsidP="00B079EC">
      <w:pPr>
        <w:spacing w:after="0"/>
        <w:rPr>
          <w:rFonts w:ascii="Tahoma" w:hAnsi="Tahoma" w:cs="Tahoma"/>
          <w:i/>
          <w:iCs/>
          <w:sz w:val="24"/>
          <w:szCs w:val="24"/>
        </w:rPr>
      </w:pPr>
      <w:r>
        <w:rPr>
          <w:rFonts w:ascii="Tahoma" w:hAnsi="Tahoma" w:cs="Tahoma"/>
          <w:i/>
          <w:iCs/>
          <w:sz w:val="24"/>
          <w:szCs w:val="24"/>
        </w:rPr>
        <w:t>Finances</w:t>
      </w:r>
    </w:p>
    <w:p w14:paraId="4E0D6340" w14:textId="4F5C63F0" w:rsidR="00622E7B" w:rsidRDefault="00622E7B" w:rsidP="00B079EC">
      <w:pPr>
        <w:spacing w:after="0"/>
        <w:rPr>
          <w:rFonts w:ascii="Tahoma" w:hAnsi="Tahoma" w:cs="Tahoma"/>
          <w:sz w:val="24"/>
          <w:szCs w:val="24"/>
        </w:rPr>
      </w:pPr>
      <w:r>
        <w:rPr>
          <w:rFonts w:ascii="Tahoma" w:hAnsi="Tahoma" w:cs="Tahoma"/>
          <w:sz w:val="24"/>
          <w:szCs w:val="24"/>
        </w:rPr>
        <w:t xml:space="preserve">The conference was definitely net positive for NYSARH.  Final figures are not yet available, but we estimate that NYSARH will meet or exceed the budgeted revenue of $8,000 from </w:t>
      </w:r>
      <w:r w:rsidR="00D4077E">
        <w:rPr>
          <w:rFonts w:ascii="Tahoma" w:hAnsi="Tahoma" w:cs="Tahoma"/>
          <w:sz w:val="24"/>
          <w:szCs w:val="24"/>
        </w:rPr>
        <w:t>S</w:t>
      </w:r>
      <w:r>
        <w:rPr>
          <w:rFonts w:ascii="Tahoma" w:hAnsi="Tahoma" w:cs="Tahoma"/>
          <w:sz w:val="24"/>
          <w:szCs w:val="24"/>
        </w:rPr>
        <w:t xml:space="preserve">ponsors and </w:t>
      </w:r>
      <w:r w:rsidR="00D4077E">
        <w:rPr>
          <w:rFonts w:ascii="Tahoma" w:hAnsi="Tahoma" w:cs="Tahoma"/>
          <w:sz w:val="24"/>
          <w:szCs w:val="24"/>
        </w:rPr>
        <w:t>Exhibitors</w:t>
      </w:r>
      <w:r>
        <w:rPr>
          <w:rFonts w:ascii="Tahoma" w:hAnsi="Tahoma" w:cs="Tahoma"/>
          <w:sz w:val="24"/>
          <w:szCs w:val="24"/>
        </w:rPr>
        <w:t>.</w:t>
      </w:r>
    </w:p>
    <w:p w14:paraId="2672D631" w14:textId="1E8FCDC6" w:rsidR="00D4077E" w:rsidRDefault="00D4077E" w:rsidP="00B079EC">
      <w:pPr>
        <w:spacing w:after="0"/>
        <w:rPr>
          <w:rFonts w:ascii="Tahoma" w:hAnsi="Tahoma" w:cs="Tahoma"/>
          <w:sz w:val="24"/>
          <w:szCs w:val="24"/>
        </w:rPr>
      </w:pPr>
    </w:p>
    <w:p w14:paraId="0DD5F2B5" w14:textId="59F61877" w:rsidR="00D4077E" w:rsidRDefault="00D4077E" w:rsidP="00B079EC">
      <w:pPr>
        <w:spacing w:after="0"/>
        <w:rPr>
          <w:rFonts w:ascii="Tahoma" w:hAnsi="Tahoma" w:cs="Tahoma"/>
          <w:i/>
          <w:iCs/>
          <w:sz w:val="24"/>
          <w:szCs w:val="24"/>
        </w:rPr>
      </w:pPr>
      <w:r>
        <w:rPr>
          <w:rFonts w:ascii="Tahoma" w:hAnsi="Tahoma" w:cs="Tahoma"/>
          <w:i/>
          <w:iCs/>
          <w:sz w:val="24"/>
          <w:szCs w:val="24"/>
        </w:rPr>
        <w:t>Resource Guide</w:t>
      </w:r>
    </w:p>
    <w:p w14:paraId="51156618" w14:textId="2E658143" w:rsidR="00D4077E" w:rsidRDefault="00D4077E" w:rsidP="00B079EC">
      <w:pPr>
        <w:spacing w:after="0"/>
        <w:rPr>
          <w:rFonts w:ascii="Tahoma" w:hAnsi="Tahoma" w:cs="Tahoma"/>
          <w:sz w:val="24"/>
          <w:szCs w:val="24"/>
        </w:rPr>
      </w:pPr>
      <w:r>
        <w:rPr>
          <w:rFonts w:ascii="Tahoma" w:hAnsi="Tahoma" w:cs="Tahoma"/>
          <w:sz w:val="24"/>
          <w:szCs w:val="24"/>
        </w:rPr>
        <w:t>All registrants will receive a digital Resource Guide as a follow up to the conference.  This booklet includes advertisement</w:t>
      </w:r>
      <w:r w:rsidR="001D469B">
        <w:rPr>
          <w:rFonts w:ascii="Tahoma" w:hAnsi="Tahoma" w:cs="Tahoma"/>
          <w:sz w:val="24"/>
          <w:szCs w:val="24"/>
        </w:rPr>
        <w:t>s</w:t>
      </w:r>
      <w:r>
        <w:rPr>
          <w:rFonts w:ascii="Tahoma" w:hAnsi="Tahoma" w:cs="Tahoma"/>
          <w:sz w:val="24"/>
          <w:szCs w:val="24"/>
        </w:rPr>
        <w:t xml:space="preserve"> [$100-$200] not included in the above net income estimate</w:t>
      </w:r>
      <w:r w:rsidR="001D469B">
        <w:rPr>
          <w:rFonts w:ascii="Tahoma" w:hAnsi="Tahoma" w:cs="Tahoma"/>
          <w:sz w:val="24"/>
          <w:szCs w:val="24"/>
        </w:rPr>
        <w:t>,</w:t>
      </w:r>
      <w:r>
        <w:rPr>
          <w:rFonts w:ascii="Tahoma" w:hAnsi="Tahoma" w:cs="Tahoma"/>
          <w:sz w:val="24"/>
          <w:szCs w:val="24"/>
        </w:rPr>
        <w:t xml:space="preserve"> as well as articles and conference recaps.</w:t>
      </w:r>
    </w:p>
    <w:p w14:paraId="071CB8F1" w14:textId="73EFA19B" w:rsidR="005C1322" w:rsidRDefault="005C1322" w:rsidP="00B079EC">
      <w:pPr>
        <w:spacing w:after="0"/>
        <w:rPr>
          <w:rFonts w:ascii="Tahoma" w:hAnsi="Tahoma" w:cs="Tahoma"/>
          <w:sz w:val="24"/>
          <w:szCs w:val="24"/>
        </w:rPr>
      </w:pPr>
    </w:p>
    <w:p w14:paraId="4B17B005" w14:textId="6B3B4690" w:rsidR="005C1322" w:rsidRPr="00D4077E" w:rsidRDefault="005C1322" w:rsidP="00B079EC">
      <w:pPr>
        <w:spacing w:after="0"/>
        <w:rPr>
          <w:rFonts w:ascii="Tahoma" w:hAnsi="Tahoma" w:cs="Tahoma"/>
          <w:sz w:val="24"/>
          <w:szCs w:val="24"/>
        </w:rPr>
      </w:pPr>
      <w:r>
        <w:rPr>
          <w:rFonts w:ascii="Tahoma" w:hAnsi="Tahoma" w:cs="Tahoma"/>
          <w:sz w:val="24"/>
          <w:szCs w:val="24"/>
        </w:rPr>
        <w:t>If you attended the conference, please share your impressions at the Board Meeting.</w:t>
      </w:r>
    </w:p>
    <w:sectPr w:rsidR="005C1322" w:rsidRPr="00D4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B5"/>
    <w:rsid w:val="001D469B"/>
    <w:rsid w:val="005C1322"/>
    <w:rsid w:val="00622E7B"/>
    <w:rsid w:val="00624928"/>
    <w:rsid w:val="00AE29CF"/>
    <w:rsid w:val="00B079EC"/>
    <w:rsid w:val="00B85B11"/>
    <w:rsid w:val="00BA7BB5"/>
    <w:rsid w:val="00C37EBE"/>
    <w:rsid w:val="00D4077E"/>
    <w:rsid w:val="00DA5D60"/>
    <w:rsid w:val="00F8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04D9"/>
  <w15:chartTrackingRefBased/>
  <w15:docId w15:val="{C2CF8AC5-6C7E-4727-B3AD-3E6C95F7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ha.org/About-APHA/Executive-Board-and-Staff/APHA-Executive-Board/Jose-Ramon-Fernandez-Pen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7</cp:revision>
  <dcterms:created xsi:type="dcterms:W3CDTF">2021-05-14T02:00:00Z</dcterms:created>
  <dcterms:modified xsi:type="dcterms:W3CDTF">2021-05-14T03:10:00Z</dcterms:modified>
</cp:coreProperties>
</file>