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BD99E" w14:textId="3B296199" w:rsidR="00040ADF" w:rsidRPr="005C32ED" w:rsidRDefault="000B3B58" w:rsidP="00040ADF">
      <w:pPr>
        <w:spacing w:after="0"/>
        <w:jc w:val="right"/>
        <w:rPr>
          <w:rFonts w:ascii="Cambria" w:hAnsi="Cambria"/>
          <w:b/>
          <w:sz w:val="36"/>
          <w:szCs w:val="36"/>
        </w:rPr>
      </w:pPr>
      <w:r>
        <w:rPr>
          <w:noProof/>
        </w:rPr>
        <w:drawing>
          <wp:anchor distT="0" distB="0" distL="114300" distR="114300" simplePos="0" relativeHeight="251658240" behindDoc="1" locked="0" layoutInCell="1" allowOverlap="1" wp14:anchorId="34CAB3C2" wp14:editId="19C79F1F">
            <wp:simplePos x="0" y="0"/>
            <wp:positionH relativeFrom="margin">
              <wp:align>left</wp:align>
            </wp:positionH>
            <wp:positionV relativeFrom="paragraph">
              <wp:posOffset>0</wp:posOffset>
            </wp:positionV>
            <wp:extent cx="1438781" cy="695004"/>
            <wp:effectExtent l="0" t="0" r="0" b="0"/>
            <wp:wrapTight wrapText="bothSides">
              <wp:wrapPolygon edited="0">
                <wp:start x="0" y="0"/>
                <wp:lineTo x="0" y="20731"/>
                <wp:lineTo x="21171" y="20731"/>
                <wp:lineTo x="2117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38781" cy="695004"/>
                    </a:xfrm>
                    <a:prstGeom prst="rect">
                      <a:avLst/>
                    </a:prstGeom>
                  </pic:spPr>
                </pic:pic>
              </a:graphicData>
            </a:graphic>
            <wp14:sizeRelH relativeFrom="page">
              <wp14:pctWidth>0</wp14:pctWidth>
            </wp14:sizeRelH>
            <wp14:sizeRelV relativeFrom="page">
              <wp14:pctHeight>0</wp14:pctHeight>
            </wp14:sizeRelV>
          </wp:anchor>
        </w:drawing>
      </w:r>
      <w:r w:rsidR="00040ADF" w:rsidRPr="00040ADF">
        <w:rPr>
          <w:rFonts w:ascii="Cambria" w:hAnsi="Cambria"/>
          <w:b/>
          <w:sz w:val="36"/>
          <w:szCs w:val="36"/>
        </w:rPr>
        <w:t xml:space="preserve"> </w:t>
      </w:r>
      <w:r w:rsidR="00040ADF" w:rsidRPr="005C32ED">
        <w:rPr>
          <w:rFonts w:ascii="Cambria" w:hAnsi="Cambria"/>
          <w:b/>
          <w:sz w:val="36"/>
          <w:szCs w:val="36"/>
        </w:rPr>
        <w:t>Policy Committee</w:t>
      </w:r>
    </w:p>
    <w:p w14:paraId="52FE4218" w14:textId="6CB01BDA" w:rsidR="009C3A6D" w:rsidRDefault="009C3A6D"/>
    <w:p w14:paraId="0B08E3F7" w14:textId="13E16F52" w:rsidR="00095E4E" w:rsidRPr="00095E4E" w:rsidRDefault="00095E4E">
      <w:pPr>
        <w:rPr>
          <w:rFonts w:ascii="Cambria" w:hAnsi="Cambria"/>
          <w:b/>
          <w:bCs/>
          <w:color w:val="FF0000"/>
          <w:sz w:val="24"/>
          <w:szCs w:val="24"/>
        </w:rPr>
      </w:pPr>
    </w:p>
    <w:p w14:paraId="052ED4DB" w14:textId="637CB122" w:rsidR="0087755B" w:rsidRPr="0087755B" w:rsidRDefault="0087755B">
      <w:pPr>
        <w:rPr>
          <w:rFonts w:ascii="Cambria" w:hAnsi="Cambria"/>
          <w:b/>
          <w:bCs/>
          <w:color w:val="FF0000"/>
          <w:sz w:val="24"/>
          <w:szCs w:val="24"/>
        </w:rPr>
      </w:pPr>
      <w:r>
        <w:rPr>
          <w:rFonts w:ascii="Cambria" w:hAnsi="Cambria"/>
          <w:b/>
          <w:bCs/>
          <w:color w:val="FF0000"/>
          <w:sz w:val="24"/>
          <w:szCs w:val="24"/>
        </w:rPr>
        <w:t>DRAFT</w:t>
      </w:r>
    </w:p>
    <w:p w14:paraId="102A78A2" w14:textId="72035708" w:rsidR="000B3B58" w:rsidRDefault="000B3B58">
      <w:pPr>
        <w:rPr>
          <w:rFonts w:ascii="Cambria" w:hAnsi="Cambria"/>
          <w:b/>
          <w:bCs/>
          <w:sz w:val="24"/>
          <w:szCs w:val="24"/>
        </w:rPr>
      </w:pPr>
      <w:r>
        <w:rPr>
          <w:rFonts w:ascii="Cambria" w:hAnsi="Cambria"/>
          <w:b/>
          <w:bCs/>
          <w:sz w:val="24"/>
          <w:szCs w:val="24"/>
        </w:rPr>
        <w:t xml:space="preserve">Minutes of </w:t>
      </w:r>
      <w:r w:rsidR="005C654D">
        <w:rPr>
          <w:rFonts w:ascii="Cambria" w:hAnsi="Cambria"/>
          <w:b/>
          <w:bCs/>
          <w:sz w:val="24"/>
          <w:szCs w:val="24"/>
        </w:rPr>
        <w:t>March 16</w:t>
      </w:r>
      <w:r w:rsidR="00D10740">
        <w:rPr>
          <w:rFonts w:ascii="Cambria" w:hAnsi="Cambria"/>
          <w:b/>
          <w:bCs/>
          <w:sz w:val="24"/>
          <w:szCs w:val="24"/>
        </w:rPr>
        <w:t>, 2021</w:t>
      </w:r>
    </w:p>
    <w:p w14:paraId="64E9DBBE" w14:textId="559469D8" w:rsidR="005B0F3F" w:rsidRDefault="000B3B58" w:rsidP="000B3B58">
      <w:pPr>
        <w:spacing w:after="0"/>
        <w:rPr>
          <w:rFonts w:ascii="Cambria" w:hAnsi="Cambria"/>
          <w:sz w:val="24"/>
          <w:szCs w:val="24"/>
        </w:rPr>
      </w:pPr>
      <w:r>
        <w:rPr>
          <w:rFonts w:ascii="Cambria" w:hAnsi="Cambria"/>
          <w:sz w:val="24"/>
          <w:szCs w:val="24"/>
        </w:rPr>
        <w:t>Present:</w:t>
      </w:r>
      <w:r>
        <w:rPr>
          <w:rFonts w:ascii="Cambria" w:hAnsi="Cambria"/>
          <w:sz w:val="24"/>
          <w:szCs w:val="24"/>
        </w:rPr>
        <w:tab/>
        <w:t xml:space="preserve">Barry Brogan, </w:t>
      </w:r>
      <w:r w:rsidR="00331E86">
        <w:rPr>
          <w:rFonts w:ascii="Cambria" w:hAnsi="Cambria"/>
          <w:sz w:val="24"/>
          <w:szCs w:val="24"/>
        </w:rPr>
        <w:t xml:space="preserve">Claire Parde, </w:t>
      </w:r>
      <w:r>
        <w:rPr>
          <w:rFonts w:ascii="Cambria" w:hAnsi="Cambria"/>
          <w:sz w:val="24"/>
          <w:szCs w:val="24"/>
        </w:rPr>
        <w:t xml:space="preserve">Courtney Shaler, </w:t>
      </w:r>
      <w:r w:rsidR="0087755B" w:rsidRPr="0087755B">
        <w:rPr>
          <w:rFonts w:ascii="Cambria" w:hAnsi="Cambria"/>
          <w:sz w:val="24"/>
          <w:szCs w:val="24"/>
        </w:rPr>
        <w:t>Anne Marie Snell,</w:t>
      </w:r>
    </w:p>
    <w:p w14:paraId="0B85A666" w14:textId="316BFA16" w:rsidR="000B3B58" w:rsidRDefault="005B0F3F" w:rsidP="000B3B58">
      <w:pPr>
        <w:spacing w:after="0"/>
        <w:rPr>
          <w:rFonts w:ascii="Cambria" w:hAnsi="Cambria"/>
          <w:sz w:val="24"/>
          <w:szCs w:val="24"/>
        </w:rPr>
      </w:pPr>
      <w:r>
        <w:rPr>
          <w:rFonts w:ascii="Cambria" w:hAnsi="Cambria"/>
          <w:sz w:val="24"/>
          <w:szCs w:val="24"/>
        </w:rPr>
        <w:tab/>
      </w:r>
      <w:r>
        <w:rPr>
          <w:rFonts w:ascii="Cambria" w:hAnsi="Cambria"/>
          <w:sz w:val="24"/>
          <w:szCs w:val="24"/>
        </w:rPr>
        <w:tab/>
      </w:r>
      <w:r w:rsidR="000B3B58" w:rsidRPr="0087755B">
        <w:rPr>
          <w:rFonts w:ascii="Cambria" w:hAnsi="Cambria"/>
          <w:sz w:val="24"/>
          <w:szCs w:val="24"/>
        </w:rPr>
        <w:t>Ann Abdella</w:t>
      </w:r>
      <w:r w:rsidR="00C93B31" w:rsidRPr="0087755B">
        <w:rPr>
          <w:rFonts w:ascii="Cambria" w:hAnsi="Cambria"/>
          <w:sz w:val="24"/>
          <w:szCs w:val="24"/>
        </w:rPr>
        <w:t>,</w:t>
      </w:r>
      <w:r w:rsidRPr="0087755B">
        <w:rPr>
          <w:rFonts w:ascii="Cambria" w:hAnsi="Cambria"/>
          <w:sz w:val="24"/>
          <w:szCs w:val="24"/>
        </w:rPr>
        <w:t xml:space="preserve"> </w:t>
      </w:r>
      <w:r w:rsidR="00C93B31" w:rsidRPr="0087755B">
        <w:rPr>
          <w:rFonts w:ascii="Cambria" w:hAnsi="Cambria"/>
          <w:sz w:val="24"/>
          <w:szCs w:val="24"/>
        </w:rPr>
        <w:t>Liz Urbanski Farrell</w:t>
      </w:r>
      <w:r w:rsidR="0079680F" w:rsidRPr="0087755B">
        <w:rPr>
          <w:rFonts w:ascii="Cambria" w:hAnsi="Cambria"/>
          <w:sz w:val="24"/>
          <w:szCs w:val="24"/>
        </w:rPr>
        <w:t>,</w:t>
      </w:r>
      <w:r w:rsidR="000B3B58" w:rsidRPr="0087755B">
        <w:rPr>
          <w:rFonts w:ascii="Cambria" w:hAnsi="Cambria"/>
          <w:sz w:val="24"/>
          <w:szCs w:val="24"/>
        </w:rPr>
        <w:t xml:space="preserve"> </w:t>
      </w:r>
      <w:r w:rsidRPr="004923E1">
        <w:rPr>
          <w:rFonts w:ascii="Cambria" w:hAnsi="Cambria"/>
          <w:sz w:val="24"/>
          <w:szCs w:val="24"/>
        </w:rPr>
        <w:t xml:space="preserve">Ali Coates, </w:t>
      </w:r>
      <w:r w:rsidR="009327B8">
        <w:rPr>
          <w:rFonts w:ascii="Cambria" w:hAnsi="Cambria"/>
          <w:sz w:val="24"/>
          <w:szCs w:val="24"/>
        </w:rPr>
        <w:t>Susan Williams</w:t>
      </w:r>
    </w:p>
    <w:p w14:paraId="1E2DB1B7" w14:textId="3C5236BD" w:rsidR="000B3B58" w:rsidRDefault="000B3B58" w:rsidP="000B3B58">
      <w:pPr>
        <w:spacing w:after="0"/>
        <w:rPr>
          <w:rFonts w:ascii="Cambria" w:hAnsi="Cambria"/>
          <w:sz w:val="24"/>
          <w:szCs w:val="24"/>
        </w:rPr>
      </w:pPr>
      <w:r>
        <w:rPr>
          <w:rFonts w:ascii="Cambria" w:hAnsi="Cambria"/>
          <w:sz w:val="24"/>
          <w:szCs w:val="24"/>
        </w:rPr>
        <w:t>Excused:</w:t>
      </w:r>
      <w:r>
        <w:rPr>
          <w:rFonts w:ascii="Cambria" w:hAnsi="Cambria"/>
          <w:sz w:val="24"/>
          <w:szCs w:val="24"/>
        </w:rPr>
        <w:tab/>
      </w:r>
      <w:r w:rsidR="00C93B31">
        <w:rPr>
          <w:rFonts w:ascii="Cambria" w:hAnsi="Cambria"/>
          <w:sz w:val="24"/>
          <w:szCs w:val="24"/>
        </w:rPr>
        <w:t>Paul Pettit</w:t>
      </w:r>
      <w:r w:rsidR="00770F11">
        <w:rPr>
          <w:rFonts w:ascii="Cambria" w:hAnsi="Cambria"/>
          <w:sz w:val="24"/>
          <w:szCs w:val="24"/>
        </w:rPr>
        <w:t xml:space="preserve">, </w:t>
      </w:r>
      <w:r w:rsidR="005B0F3F">
        <w:rPr>
          <w:rFonts w:ascii="Cambria" w:hAnsi="Cambria"/>
          <w:sz w:val="24"/>
          <w:szCs w:val="24"/>
        </w:rPr>
        <w:t>Bryan O’Donovan</w:t>
      </w:r>
      <w:r w:rsidR="00AA5887">
        <w:rPr>
          <w:rFonts w:ascii="Cambria" w:hAnsi="Cambria"/>
          <w:sz w:val="24"/>
          <w:szCs w:val="24"/>
        </w:rPr>
        <w:t xml:space="preserve">, </w:t>
      </w:r>
      <w:r w:rsidR="009327B8" w:rsidRPr="009327B8">
        <w:rPr>
          <w:rFonts w:ascii="Cambria" w:hAnsi="Cambria"/>
          <w:sz w:val="24"/>
          <w:szCs w:val="24"/>
        </w:rPr>
        <w:t xml:space="preserve">, </w:t>
      </w:r>
      <w:r w:rsidR="009327B8">
        <w:rPr>
          <w:rFonts w:ascii="Cambria" w:hAnsi="Cambria"/>
          <w:sz w:val="24"/>
          <w:szCs w:val="24"/>
        </w:rPr>
        <w:t>Helen Evans,</w:t>
      </w:r>
      <w:r w:rsidR="009327B8" w:rsidRPr="009327B8">
        <w:rPr>
          <w:rFonts w:ascii="Cambria" w:hAnsi="Cambria"/>
          <w:sz w:val="24"/>
          <w:szCs w:val="24"/>
        </w:rPr>
        <w:t xml:space="preserve"> </w:t>
      </w:r>
      <w:r w:rsidR="0087755B" w:rsidRPr="0087755B">
        <w:rPr>
          <w:rFonts w:ascii="Cambria" w:hAnsi="Cambria"/>
          <w:sz w:val="24"/>
          <w:szCs w:val="24"/>
        </w:rPr>
        <w:t xml:space="preserve">Marie Mongeon, </w:t>
      </w:r>
      <w:r w:rsidR="0087755B">
        <w:rPr>
          <w:rFonts w:ascii="Cambria" w:hAnsi="Cambria"/>
          <w:sz w:val="24"/>
          <w:szCs w:val="24"/>
        </w:rPr>
        <w:t xml:space="preserve">Mandy Qualls, </w:t>
      </w:r>
      <w:r w:rsidR="0087755B">
        <w:rPr>
          <w:rFonts w:ascii="Cambria" w:hAnsi="Cambria"/>
          <w:sz w:val="24"/>
          <w:szCs w:val="24"/>
        </w:rPr>
        <w:tab/>
      </w:r>
      <w:r w:rsidR="0087755B">
        <w:rPr>
          <w:rFonts w:ascii="Cambria" w:hAnsi="Cambria"/>
          <w:sz w:val="24"/>
          <w:szCs w:val="24"/>
        </w:rPr>
        <w:tab/>
      </w:r>
      <w:r w:rsidR="0087755B">
        <w:rPr>
          <w:rFonts w:ascii="Cambria" w:hAnsi="Cambria"/>
          <w:sz w:val="24"/>
          <w:szCs w:val="24"/>
        </w:rPr>
        <w:tab/>
      </w:r>
      <w:r w:rsidR="009327B8" w:rsidRPr="004923E1">
        <w:rPr>
          <w:rFonts w:ascii="Cambria" w:hAnsi="Cambria"/>
          <w:sz w:val="24"/>
          <w:szCs w:val="24"/>
        </w:rPr>
        <w:t>Scott Emery</w:t>
      </w:r>
    </w:p>
    <w:p w14:paraId="1BB362F3" w14:textId="5F696601" w:rsidR="000B3B58" w:rsidRDefault="000B3B58" w:rsidP="000B3B58">
      <w:pPr>
        <w:spacing w:after="0"/>
        <w:rPr>
          <w:rFonts w:ascii="Cambria" w:hAnsi="Cambria"/>
          <w:sz w:val="24"/>
          <w:szCs w:val="24"/>
        </w:rPr>
      </w:pPr>
      <w:r>
        <w:rPr>
          <w:rFonts w:ascii="Cambria" w:hAnsi="Cambria"/>
          <w:sz w:val="24"/>
          <w:szCs w:val="24"/>
        </w:rPr>
        <w:t>Staff:</w:t>
      </w:r>
      <w:r>
        <w:rPr>
          <w:rFonts w:ascii="Cambria" w:hAnsi="Cambria"/>
          <w:sz w:val="24"/>
          <w:szCs w:val="24"/>
        </w:rPr>
        <w:tab/>
      </w:r>
      <w:r>
        <w:rPr>
          <w:rFonts w:ascii="Cambria" w:hAnsi="Cambria"/>
          <w:sz w:val="24"/>
          <w:szCs w:val="24"/>
        </w:rPr>
        <w:tab/>
        <w:t>Sara Wall Bollinger</w:t>
      </w:r>
    </w:p>
    <w:p w14:paraId="7FE69059" w14:textId="4B3C918E" w:rsidR="00AD2B10" w:rsidRDefault="00AD2B10" w:rsidP="000B3B58">
      <w:pPr>
        <w:spacing w:after="0"/>
        <w:rPr>
          <w:rFonts w:ascii="Cambria" w:hAnsi="Cambria"/>
          <w:sz w:val="24"/>
          <w:szCs w:val="24"/>
        </w:rPr>
      </w:pPr>
    </w:p>
    <w:p w14:paraId="6DA8CBBA" w14:textId="2EDCB1B9" w:rsidR="00AD2B10" w:rsidRDefault="00AD2B10" w:rsidP="000B3B58">
      <w:pPr>
        <w:spacing w:after="0"/>
        <w:rPr>
          <w:rFonts w:ascii="Cambria" w:hAnsi="Cambria"/>
          <w:sz w:val="24"/>
          <w:szCs w:val="24"/>
        </w:rPr>
      </w:pPr>
      <w:r>
        <w:rPr>
          <w:rFonts w:ascii="Cambria" w:hAnsi="Cambria"/>
          <w:sz w:val="24"/>
          <w:szCs w:val="24"/>
        </w:rPr>
        <w:t xml:space="preserve">The meeting convened at </w:t>
      </w:r>
      <w:r w:rsidR="0079680F">
        <w:rPr>
          <w:rFonts w:ascii="Cambria" w:hAnsi="Cambria"/>
          <w:sz w:val="24"/>
          <w:szCs w:val="24"/>
        </w:rPr>
        <w:t>10:</w:t>
      </w:r>
      <w:r w:rsidR="009327B8">
        <w:rPr>
          <w:rFonts w:ascii="Cambria" w:hAnsi="Cambria"/>
          <w:sz w:val="24"/>
          <w:szCs w:val="24"/>
        </w:rPr>
        <w:t>0</w:t>
      </w:r>
      <w:r w:rsidR="0079680F">
        <w:rPr>
          <w:rFonts w:ascii="Cambria" w:hAnsi="Cambria"/>
          <w:sz w:val="24"/>
          <w:szCs w:val="24"/>
        </w:rPr>
        <w:t>2</w:t>
      </w:r>
      <w:r>
        <w:rPr>
          <w:rFonts w:ascii="Cambria" w:hAnsi="Cambria"/>
          <w:sz w:val="24"/>
          <w:szCs w:val="24"/>
        </w:rPr>
        <w:t>AM.</w:t>
      </w:r>
    </w:p>
    <w:p w14:paraId="3A36C042" w14:textId="617A88FA" w:rsidR="000B3B58" w:rsidRDefault="000B3B58" w:rsidP="000B3B58">
      <w:pPr>
        <w:spacing w:after="0"/>
        <w:rPr>
          <w:rFonts w:ascii="Cambria" w:hAnsi="Cambria"/>
          <w:sz w:val="24"/>
          <w:szCs w:val="24"/>
        </w:rPr>
      </w:pPr>
    </w:p>
    <w:p w14:paraId="66745DB8" w14:textId="6F85BE96" w:rsidR="000B3B58" w:rsidRPr="005B0F3F" w:rsidRDefault="00530D8E" w:rsidP="00A5556A">
      <w:pPr>
        <w:pStyle w:val="ListParagraph"/>
        <w:numPr>
          <w:ilvl w:val="0"/>
          <w:numId w:val="2"/>
        </w:numPr>
        <w:spacing w:after="0"/>
        <w:rPr>
          <w:rFonts w:ascii="Cambria" w:hAnsi="Cambria"/>
          <w:sz w:val="24"/>
          <w:szCs w:val="24"/>
        </w:rPr>
      </w:pPr>
      <w:r w:rsidRPr="005B0F3F">
        <w:rPr>
          <w:rFonts w:ascii="Cambria" w:hAnsi="Cambria"/>
          <w:sz w:val="24"/>
          <w:szCs w:val="24"/>
        </w:rPr>
        <w:t>W</w:t>
      </w:r>
      <w:r w:rsidR="000B3B58" w:rsidRPr="005B0F3F">
        <w:rPr>
          <w:rFonts w:ascii="Cambria" w:hAnsi="Cambria"/>
          <w:sz w:val="24"/>
          <w:szCs w:val="24"/>
        </w:rPr>
        <w:t>elcome</w:t>
      </w:r>
      <w:r w:rsidR="00346779" w:rsidRPr="005B0F3F">
        <w:rPr>
          <w:rFonts w:ascii="Cambria" w:hAnsi="Cambria"/>
          <w:sz w:val="24"/>
          <w:szCs w:val="24"/>
        </w:rPr>
        <w:t>,</w:t>
      </w:r>
      <w:r w:rsidR="000B3B58" w:rsidRPr="005B0F3F">
        <w:rPr>
          <w:rFonts w:ascii="Cambria" w:hAnsi="Cambria"/>
          <w:sz w:val="24"/>
          <w:szCs w:val="24"/>
        </w:rPr>
        <w:t xml:space="preserve"> </w:t>
      </w:r>
      <w:r w:rsidR="00346779" w:rsidRPr="005B0F3F">
        <w:rPr>
          <w:rFonts w:ascii="Cambria" w:hAnsi="Cambria"/>
          <w:sz w:val="24"/>
          <w:szCs w:val="24"/>
        </w:rPr>
        <w:t>q</w:t>
      </w:r>
      <w:r w:rsidR="000B3B58" w:rsidRPr="005B0F3F">
        <w:rPr>
          <w:rFonts w:ascii="Cambria" w:hAnsi="Cambria"/>
          <w:sz w:val="24"/>
          <w:szCs w:val="24"/>
        </w:rPr>
        <w:t>uorum</w:t>
      </w:r>
      <w:r w:rsidR="0079680F" w:rsidRPr="005B0F3F">
        <w:rPr>
          <w:rFonts w:ascii="Cambria" w:hAnsi="Cambria"/>
          <w:sz w:val="24"/>
          <w:szCs w:val="24"/>
        </w:rPr>
        <w:t>, introductions</w:t>
      </w:r>
      <w:r w:rsidR="00346779" w:rsidRPr="005B0F3F">
        <w:rPr>
          <w:rFonts w:ascii="Cambria" w:hAnsi="Cambria"/>
          <w:sz w:val="24"/>
          <w:szCs w:val="24"/>
        </w:rPr>
        <w:t xml:space="preserve"> &amp; agenda modifications</w:t>
      </w:r>
      <w:r w:rsidR="005B0F3F">
        <w:rPr>
          <w:rFonts w:ascii="Cambria" w:hAnsi="Cambria"/>
          <w:sz w:val="24"/>
          <w:szCs w:val="24"/>
        </w:rPr>
        <w:t>.</w:t>
      </w:r>
      <w:r w:rsidR="000B3B58" w:rsidRPr="005B0F3F">
        <w:rPr>
          <w:rFonts w:ascii="Cambria" w:hAnsi="Cambria"/>
          <w:sz w:val="24"/>
          <w:szCs w:val="24"/>
        </w:rPr>
        <w:tab/>
      </w:r>
      <w:r w:rsidR="000B3B58" w:rsidRPr="005B0F3F">
        <w:rPr>
          <w:rFonts w:ascii="Cambria" w:hAnsi="Cambria"/>
          <w:sz w:val="24"/>
          <w:szCs w:val="24"/>
        </w:rPr>
        <w:tab/>
      </w:r>
      <w:r w:rsidR="000B3B58" w:rsidRPr="005B0F3F">
        <w:rPr>
          <w:rFonts w:ascii="Cambria" w:hAnsi="Cambria"/>
          <w:sz w:val="24"/>
          <w:szCs w:val="24"/>
        </w:rPr>
        <w:tab/>
      </w:r>
      <w:r w:rsidR="000B3B58" w:rsidRPr="005B0F3F">
        <w:rPr>
          <w:rFonts w:ascii="Cambria" w:hAnsi="Cambria"/>
          <w:sz w:val="24"/>
          <w:szCs w:val="24"/>
        </w:rPr>
        <w:tab/>
      </w:r>
      <w:r w:rsidR="000B3B58" w:rsidRPr="005B0F3F">
        <w:rPr>
          <w:rFonts w:ascii="Cambria" w:hAnsi="Cambria"/>
          <w:sz w:val="24"/>
          <w:szCs w:val="24"/>
        </w:rPr>
        <w:tab/>
      </w:r>
      <w:r w:rsidR="000B3B58" w:rsidRPr="005B0F3F">
        <w:rPr>
          <w:rFonts w:ascii="Cambria" w:hAnsi="Cambria"/>
          <w:sz w:val="24"/>
          <w:szCs w:val="24"/>
        </w:rPr>
        <w:tab/>
      </w:r>
    </w:p>
    <w:p w14:paraId="466408DE" w14:textId="1470953C" w:rsidR="00A5556A" w:rsidRDefault="000B3B58" w:rsidP="00A5556A">
      <w:pPr>
        <w:pStyle w:val="ListParagraph"/>
        <w:numPr>
          <w:ilvl w:val="0"/>
          <w:numId w:val="2"/>
        </w:numPr>
        <w:spacing w:after="0"/>
        <w:rPr>
          <w:rFonts w:ascii="Cambria" w:hAnsi="Cambria"/>
          <w:sz w:val="24"/>
          <w:szCs w:val="24"/>
        </w:rPr>
      </w:pPr>
      <w:r w:rsidRPr="00A5556A">
        <w:rPr>
          <w:rFonts w:ascii="Cambria" w:hAnsi="Cambria"/>
          <w:sz w:val="24"/>
          <w:szCs w:val="24"/>
        </w:rPr>
        <w:t>Minutes</w:t>
      </w:r>
      <w:r w:rsidR="00530D8E">
        <w:rPr>
          <w:rFonts w:ascii="Cambria" w:hAnsi="Cambria"/>
          <w:sz w:val="24"/>
          <w:szCs w:val="24"/>
        </w:rPr>
        <w:t xml:space="preserve"> of </w:t>
      </w:r>
      <w:r w:rsidR="0087755B">
        <w:rPr>
          <w:rFonts w:ascii="Cambria" w:hAnsi="Cambria"/>
          <w:sz w:val="24"/>
          <w:szCs w:val="24"/>
        </w:rPr>
        <w:t>February</w:t>
      </w:r>
      <w:r w:rsidR="00040ADF">
        <w:rPr>
          <w:rFonts w:ascii="Cambria" w:hAnsi="Cambria"/>
          <w:sz w:val="24"/>
          <w:szCs w:val="24"/>
        </w:rPr>
        <w:t xml:space="preserve"> 1</w:t>
      </w:r>
      <w:r w:rsidR="0087755B">
        <w:rPr>
          <w:rFonts w:ascii="Cambria" w:hAnsi="Cambria"/>
          <w:sz w:val="24"/>
          <w:szCs w:val="24"/>
        </w:rPr>
        <w:t>6</w:t>
      </w:r>
      <w:r w:rsidR="00530D8E">
        <w:rPr>
          <w:rFonts w:ascii="Cambria" w:hAnsi="Cambria"/>
          <w:sz w:val="24"/>
          <w:szCs w:val="24"/>
        </w:rPr>
        <w:t>th</w:t>
      </w:r>
      <w:r w:rsidRPr="00A5556A">
        <w:rPr>
          <w:rFonts w:ascii="Cambria" w:hAnsi="Cambria"/>
          <w:sz w:val="24"/>
          <w:szCs w:val="24"/>
        </w:rPr>
        <w:t xml:space="preserve"> </w:t>
      </w:r>
      <w:r w:rsidR="00346779">
        <w:rPr>
          <w:rFonts w:ascii="Cambria" w:hAnsi="Cambria"/>
          <w:sz w:val="24"/>
          <w:szCs w:val="24"/>
        </w:rPr>
        <w:t>[</w:t>
      </w:r>
      <w:r w:rsidR="00A5556A">
        <w:rPr>
          <w:rFonts w:ascii="Cambria" w:hAnsi="Cambria"/>
          <w:sz w:val="24"/>
          <w:szCs w:val="24"/>
        </w:rPr>
        <w:t>Ann</w:t>
      </w:r>
      <w:r w:rsidR="005B0F3F">
        <w:rPr>
          <w:rFonts w:ascii="Cambria" w:hAnsi="Cambria"/>
          <w:sz w:val="24"/>
          <w:szCs w:val="24"/>
        </w:rPr>
        <w:t>/</w:t>
      </w:r>
      <w:r w:rsidR="00040ADF">
        <w:rPr>
          <w:rFonts w:ascii="Cambria" w:hAnsi="Cambria"/>
          <w:sz w:val="24"/>
          <w:szCs w:val="24"/>
        </w:rPr>
        <w:t>Ali</w:t>
      </w:r>
      <w:r w:rsidR="00346779">
        <w:rPr>
          <w:rFonts w:ascii="Cambria" w:hAnsi="Cambria"/>
          <w:sz w:val="24"/>
          <w:szCs w:val="24"/>
        </w:rPr>
        <w:t>]</w:t>
      </w:r>
      <w:r w:rsidR="00A5556A">
        <w:rPr>
          <w:rFonts w:ascii="Cambria" w:hAnsi="Cambria"/>
          <w:sz w:val="24"/>
          <w:szCs w:val="24"/>
        </w:rPr>
        <w:t xml:space="preserve"> </w:t>
      </w:r>
      <w:r w:rsidR="00346779">
        <w:rPr>
          <w:rFonts w:ascii="Cambria" w:hAnsi="Cambria"/>
          <w:sz w:val="24"/>
          <w:szCs w:val="24"/>
        </w:rPr>
        <w:t>were a</w:t>
      </w:r>
      <w:r w:rsidR="00A5556A">
        <w:rPr>
          <w:rFonts w:ascii="Cambria" w:hAnsi="Cambria"/>
          <w:sz w:val="24"/>
          <w:szCs w:val="24"/>
        </w:rPr>
        <w:t>pproved</w:t>
      </w:r>
      <w:r w:rsidR="00346779">
        <w:rPr>
          <w:rFonts w:ascii="Cambria" w:hAnsi="Cambria"/>
          <w:sz w:val="24"/>
          <w:szCs w:val="24"/>
        </w:rPr>
        <w:t>.</w:t>
      </w:r>
    </w:p>
    <w:p w14:paraId="6CDF80F5" w14:textId="01E25D84" w:rsidR="005B0F3F" w:rsidRDefault="005B0F3F" w:rsidP="005B0F3F">
      <w:pPr>
        <w:spacing w:after="0"/>
        <w:rPr>
          <w:rFonts w:ascii="Cambria" w:hAnsi="Cambria"/>
          <w:sz w:val="24"/>
          <w:szCs w:val="24"/>
        </w:rPr>
      </w:pPr>
    </w:p>
    <w:p w14:paraId="49415BED" w14:textId="64BB34A4" w:rsidR="00DD630C" w:rsidRDefault="005B0F3F" w:rsidP="0087755B">
      <w:pPr>
        <w:pStyle w:val="ListParagraph"/>
        <w:numPr>
          <w:ilvl w:val="0"/>
          <w:numId w:val="2"/>
        </w:numPr>
        <w:spacing w:after="0"/>
        <w:rPr>
          <w:rFonts w:ascii="Cambria" w:hAnsi="Cambria"/>
          <w:sz w:val="24"/>
          <w:szCs w:val="24"/>
        </w:rPr>
      </w:pPr>
      <w:r>
        <w:rPr>
          <w:rFonts w:ascii="Cambria" w:hAnsi="Cambria"/>
          <w:sz w:val="24"/>
          <w:szCs w:val="24"/>
        </w:rPr>
        <w:t>Clos</w:t>
      </w:r>
      <w:r w:rsidR="0087755B">
        <w:rPr>
          <w:rFonts w:ascii="Cambria" w:hAnsi="Cambria"/>
          <w:sz w:val="24"/>
          <w:szCs w:val="24"/>
        </w:rPr>
        <w:t>ing</w:t>
      </w:r>
      <w:r>
        <w:rPr>
          <w:rFonts w:ascii="Cambria" w:hAnsi="Cambria"/>
          <w:sz w:val="24"/>
          <w:szCs w:val="24"/>
        </w:rPr>
        <w:t xml:space="preserve"> the Loop</w:t>
      </w:r>
    </w:p>
    <w:p w14:paraId="1FB8F6BC" w14:textId="08539354" w:rsidR="0087755B" w:rsidRDefault="0087755B" w:rsidP="0087755B">
      <w:pPr>
        <w:pStyle w:val="ListParagraph"/>
        <w:numPr>
          <w:ilvl w:val="0"/>
          <w:numId w:val="16"/>
        </w:numPr>
        <w:rPr>
          <w:rFonts w:ascii="Cambria" w:hAnsi="Cambria"/>
          <w:sz w:val="24"/>
          <w:szCs w:val="24"/>
        </w:rPr>
      </w:pPr>
      <w:r>
        <w:rPr>
          <w:rFonts w:ascii="Cambria" w:hAnsi="Cambria"/>
          <w:sz w:val="24"/>
          <w:szCs w:val="24"/>
        </w:rPr>
        <w:t xml:space="preserve">Sara met with Jessica Morelli of Iroquois Healthcare Alliance.  It was agreed that the two organizations will collaborate on community paramedicine and </w:t>
      </w:r>
      <w:r w:rsidR="00E678E0">
        <w:rPr>
          <w:rFonts w:ascii="Cambria" w:hAnsi="Cambria"/>
          <w:sz w:val="24"/>
          <w:szCs w:val="24"/>
        </w:rPr>
        <w:t>seating the Rural Health Council.</w:t>
      </w:r>
    </w:p>
    <w:p w14:paraId="0947C227" w14:textId="1C8D8D26" w:rsidR="00E678E0" w:rsidRDefault="00E678E0" w:rsidP="00E678E0">
      <w:pPr>
        <w:pStyle w:val="ListParagraph"/>
        <w:numPr>
          <w:ilvl w:val="0"/>
          <w:numId w:val="16"/>
        </w:numPr>
        <w:spacing w:after="0"/>
        <w:rPr>
          <w:rFonts w:ascii="Cambria" w:hAnsi="Cambria"/>
          <w:sz w:val="24"/>
          <w:szCs w:val="24"/>
        </w:rPr>
      </w:pPr>
      <w:r>
        <w:rPr>
          <w:rFonts w:ascii="Cambria" w:hAnsi="Cambria"/>
          <w:sz w:val="24"/>
          <w:szCs w:val="24"/>
        </w:rPr>
        <w:t>Claire shared that she had been sent paperwork to complete for the Rural Health Council.</w:t>
      </w:r>
    </w:p>
    <w:p w14:paraId="7D6CBEA5" w14:textId="4884BD40" w:rsidR="00E678E0" w:rsidRDefault="00E678E0" w:rsidP="00E678E0">
      <w:pPr>
        <w:spacing w:after="0"/>
        <w:rPr>
          <w:rFonts w:ascii="Cambria" w:hAnsi="Cambria"/>
          <w:i/>
          <w:iCs/>
          <w:sz w:val="24"/>
          <w:szCs w:val="24"/>
        </w:rPr>
      </w:pPr>
      <w:r w:rsidRPr="00E678E0">
        <w:rPr>
          <w:rFonts w:ascii="Cambria" w:hAnsi="Cambria"/>
          <w:i/>
          <w:iCs/>
          <w:sz w:val="24"/>
          <w:szCs w:val="24"/>
        </w:rPr>
        <w:t>Action</w:t>
      </w:r>
    </w:p>
    <w:p w14:paraId="275D1EBD" w14:textId="6C35FF0D" w:rsidR="00E678E0" w:rsidRPr="00E678E0" w:rsidRDefault="00E678E0" w:rsidP="00E678E0">
      <w:pPr>
        <w:pStyle w:val="ListParagraph"/>
        <w:numPr>
          <w:ilvl w:val="0"/>
          <w:numId w:val="17"/>
        </w:numPr>
        <w:spacing w:after="0"/>
        <w:rPr>
          <w:rFonts w:ascii="Cambria" w:hAnsi="Cambria"/>
          <w:sz w:val="24"/>
          <w:szCs w:val="24"/>
        </w:rPr>
      </w:pPr>
      <w:r>
        <w:rPr>
          <w:rFonts w:ascii="Cambria" w:hAnsi="Cambria"/>
          <w:sz w:val="24"/>
          <w:szCs w:val="24"/>
        </w:rPr>
        <w:t>Ann A. will check with Karen Madden re: who has been nominated to the Rural Health Council.</w:t>
      </w:r>
    </w:p>
    <w:p w14:paraId="7CDF5B28" w14:textId="77777777" w:rsidR="0087755B" w:rsidRDefault="0087755B" w:rsidP="0087755B">
      <w:pPr>
        <w:pStyle w:val="ListParagraph"/>
        <w:spacing w:after="0"/>
        <w:ind w:left="360"/>
        <w:rPr>
          <w:rFonts w:ascii="Cambria" w:hAnsi="Cambria"/>
          <w:sz w:val="24"/>
          <w:szCs w:val="24"/>
        </w:rPr>
      </w:pPr>
    </w:p>
    <w:p w14:paraId="0CA5F287" w14:textId="73EB10EA" w:rsidR="00DA4972" w:rsidRDefault="00A6096D" w:rsidP="00E678E0">
      <w:pPr>
        <w:pStyle w:val="ListParagraph"/>
        <w:numPr>
          <w:ilvl w:val="0"/>
          <w:numId w:val="2"/>
        </w:numPr>
        <w:spacing w:after="0"/>
        <w:rPr>
          <w:rFonts w:ascii="Cambria" w:hAnsi="Cambria"/>
          <w:sz w:val="24"/>
          <w:szCs w:val="24"/>
        </w:rPr>
      </w:pPr>
      <w:r>
        <w:rPr>
          <w:rFonts w:ascii="Cambria" w:hAnsi="Cambria"/>
          <w:sz w:val="24"/>
          <w:szCs w:val="24"/>
        </w:rPr>
        <w:t>Albany Advocacy</w:t>
      </w:r>
    </w:p>
    <w:p w14:paraId="1BF4D539" w14:textId="665BD710" w:rsidR="00E678E0" w:rsidRDefault="00E678E0" w:rsidP="00E678E0">
      <w:pPr>
        <w:pStyle w:val="ListParagraph"/>
        <w:spacing w:after="0"/>
        <w:ind w:left="360"/>
        <w:rPr>
          <w:rFonts w:ascii="Cambria" w:hAnsi="Cambria"/>
          <w:sz w:val="24"/>
          <w:szCs w:val="24"/>
        </w:rPr>
      </w:pPr>
      <w:r>
        <w:rPr>
          <w:rFonts w:ascii="Cambria" w:hAnsi="Cambria"/>
          <w:sz w:val="24"/>
          <w:szCs w:val="24"/>
        </w:rPr>
        <w:t>The situation is very dynamic in Albany.  The One-House Budgets have restored many cuts in the Executive Budget.   NYSARH needs to be very vocal over the next couple weeks.</w:t>
      </w:r>
      <w:r w:rsidR="00A524F6">
        <w:rPr>
          <w:rFonts w:ascii="Cambria" w:hAnsi="Cambria"/>
          <w:sz w:val="24"/>
          <w:szCs w:val="24"/>
        </w:rPr>
        <w:t xml:space="preserve">  There was discussion regarding next steps.  Key goals = RHN/RAH and AHEC.</w:t>
      </w:r>
    </w:p>
    <w:p w14:paraId="6CBF0E93" w14:textId="515249D3" w:rsidR="002069FA" w:rsidRPr="002069FA" w:rsidRDefault="002069FA" w:rsidP="002069FA">
      <w:pPr>
        <w:widowControl w:val="0"/>
        <w:numPr>
          <w:ilvl w:val="0"/>
          <w:numId w:val="18"/>
        </w:numPr>
        <w:autoSpaceDE w:val="0"/>
        <w:autoSpaceDN w:val="0"/>
        <w:spacing w:before="7" w:after="0" w:line="240" w:lineRule="auto"/>
        <w:rPr>
          <w:rFonts w:ascii="Times New Roman" w:eastAsia="Tahoma" w:hAnsi="Times New Roman" w:cs="Times New Roman"/>
          <w:b/>
          <w:bCs/>
          <w:sz w:val="24"/>
          <w:szCs w:val="24"/>
        </w:rPr>
      </w:pPr>
      <w:r w:rsidRPr="002069FA">
        <w:rPr>
          <w:rFonts w:ascii="Times New Roman" w:eastAsia="Tahoma" w:hAnsi="Times New Roman" w:cs="Times New Roman"/>
          <w:b/>
          <w:sz w:val="24"/>
          <w:szCs w:val="24"/>
        </w:rPr>
        <w:t xml:space="preserve">Rural Health Network Development Program </w:t>
      </w:r>
      <w:r w:rsidRPr="002069FA">
        <w:rPr>
          <w:rFonts w:ascii="Times New Roman" w:eastAsia="Tahoma" w:hAnsi="Times New Roman" w:cs="Times New Roman"/>
          <w:sz w:val="24"/>
          <w:szCs w:val="24"/>
        </w:rPr>
        <w:t>and the</w:t>
      </w:r>
      <w:r w:rsidRPr="002069FA">
        <w:rPr>
          <w:rFonts w:ascii="Times New Roman" w:eastAsia="Tahoma" w:hAnsi="Times New Roman" w:cs="Times New Roman"/>
          <w:b/>
          <w:sz w:val="24"/>
          <w:szCs w:val="24"/>
        </w:rPr>
        <w:t xml:space="preserve"> Rural Access Hospital Development Program       </w:t>
      </w:r>
      <w:r w:rsidRPr="002069FA">
        <w:rPr>
          <w:rFonts w:ascii="Times New Roman" w:eastAsia="Tahoma" w:hAnsi="Times New Roman" w:cs="Times New Roman"/>
          <w:sz w:val="24"/>
          <w:szCs w:val="24"/>
        </w:rPr>
        <w:tab/>
        <w:t xml:space="preserve">We appreciate </w:t>
      </w:r>
      <w:r>
        <w:rPr>
          <w:rFonts w:ascii="Times New Roman" w:eastAsia="Tahoma" w:hAnsi="Times New Roman" w:cs="Times New Roman"/>
          <w:sz w:val="24"/>
          <w:szCs w:val="24"/>
        </w:rPr>
        <w:t>that the proposed budgets</w:t>
      </w:r>
      <w:r w:rsidRPr="002069FA">
        <w:rPr>
          <w:rFonts w:ascii="Times New Roman" w:eastAsia="Tahoma" w:hAnsi="Times New Roman" w:cs="Times New Roman"/>
          <w:sz w:val="24"/>
          <w:szCs w:val="24"/>
        </w:rPr>
        <w:t xml:space="preserve"> appear to include $9.4 million for rural health programs.  However, this level of funding represents a significant reduction from necessary  funding provided in previous years.  We are calling for the </w:t>
      </w:r>
      <w:r w:rsidRPr="002069FA">
        <w:rPr>
          <w:rFonts w:ascii="Times New Roman" w:eastAsia="Tahoma" w:hAnsi="Times New Roman" w:cs="Times New Roman"/>
          <w:b/>
          <w:bCs/>
          <w:sz w:val="24"/>
          <w:szCs w:val="24"/>
        </w:rPr>
        <w:t>restoration of rural health funding to $12.68 million.</w:t>
      </w:r>
    </w:p>
    <w:p w14:paraId="0859F66D" w14:textId="77777777" w:rsidR="002069FA" w:rsidRPr="002069FA" w:rsidRDefault="002069FA" w:rsidP="002069FA">
      <w:pPr>
        <w:widowControl w:val="0"/>
        <w:numPr>
          <w:ilvl w:val="0"/>
          <w:numId w:val="18"/>
        </w:numPr>
        <w:autoSpaceDE w:val="0"/>
        <w:autoSpaceDN w:val="0"/>
        <w:spacing w:before="7" w:after="0" w:line="240" w:lineRule="auto"/>
        <w:rPr>
          <w:rFonts w:ascii="Times New Roman" w:eastAsia="Tahoma" w:hAnsi="Times New Roman" w:cs="Times New Roman"/>
          <w:sz w:val="24"/>
          <w:szCs w:val="24"/>
        </w:rPr>
      </w:pPr>
      <w:r w:rsidRPr="002069FA">
        <w:rPr>
          <w:rFonts w:ascii="Times New Roman" w:eastAsia="Tahoma" w:hAnsi="Times New Roman" w:cs="Times New Roman"/>
          <w:b/>
          <w:bCs/>
          <w:sz w:val="24"/>
          <w:szCs w:val="24"/>
        </w:rPr>
        <w:t>Area Health Education Centers</w:t>
      </w:r>
      <w:r w:rsidRPr="002069FA">
        <w:rPr>
          <w:rFonts w:ascii="Times New Roman" w:eastAsia="Tahoma" w:hAnsi="Times New Roman" w:cs="Times New Roman"/>
          <w:sz w:val="24"/>
          <w:szCs w:val="24"/>
        </w:rPr>
        <w:t xml:space="preserve">:  </w:t>
      </w:r>
      <w:r w:rsidRPr="002069FA">
        <w:rPr>
          <w:rFonts w:ascii="Times New Roman" w:eastAsia="Tahoma" w:hAnsi="Times New Roman" w:cs="Times New Roman"/>
          <w:sz w:val="24"/>
          <w:szCs w:val="24"/>
        </w:rPr>
        <w:tab/>
        <w:t xml:space="preserve"> Another program important to rural New Yorkers is the Area Health Education Centers, which were zeroed out in the SFY21 Budget, jeopardizing their federal funding match. Thank you for including the </w:t>
      </w:r>
      <w:r w:rsidRPr="002069FA">
        <w:rPr>
          <w:rFonts w:ascii="Times New Roman" w:eastAsia="Tahoma" w:hAnsi="Times New Roman" w:cs="Times New Roman"/>
          <w:b/>
          <w:bCs/>
          <w:sz w:val="24"/>
          <w:szCs w:val="24"/>
        </w:rPr>
        <w:t>restoration of AHEC funding to $2.2 million</w:t>
      </w:r>
      <w:r w:rsidRPr="002069FA">
        <w:rPr>
          <w:rFonts w:ascii="Times New Roman" w:eastAsia="Tahoma" w:hAnsi="Times New Roman" w:cs="Times New Roman"/>
          <w:sz w:val="24"/>
          <w:szCs w:val="24"/>
        </w:rPr>
        <w:t>.</w:t>
      </w:r>
    </w:p>
    <w:p w14:paraId="01F43C6E" w14:textId="06AF0DE7" w:rsidR="00DA4972" w:rsidRDefault="00DA4972" w:rsidP="00DA4972">
      <w:pPr>
        <w:spacing w:after="0"/>
        <w:rPr>
          <w:rFonts w:ascii="Cambria" w:hAnsi="Cambria"/>
          <w:i/>
          <w:iCs/>
          <w:sz w:val="24"/>
          <w:szCs w:val="24"/>
        </w:rPr>
      </w:pPr>
      <w:r>
        <w:rPr>
          <w:rFonts w:ascii="Cambria" w:hAnsi="Cambria"/>
          <w:i/>
          <w:iCs/>
          <w:sz w:val="24"/>
          <w:szCs w:val="24"/>
        </w:rPr>
        <w:lastRenderedPageBreak/>
        <w:t>Action</w:t>
      </w:r>
    </w:p>
    <w:p w14:paraId="2BD767A3" w14:textId="5EAF3F8A" w:rsidR="00A524F6" w:rsidRDefault="00A524F6" w:rsidP="00A524F6">
      <w:pPr>
        <w:pStyle w:val="ListParagraph"/>
        <w:numPr>
          <w:ilvl w:val="0"/>
          <w:numId w:val="17"/>
        </w:numPr>
        <w:spacing w:after="0"/>
        <w:rPr>
          <w:rFonts w:ascii="Cambria" w:hAnsi="Cambria"/>
          <w:sz w:val="24"/>
          <w:szCs w:val="24"/>
        </w:rPr>
      </w:pPr>
      <w:r>
        <w:rPr>
          <w:rFonts w:ascii="Cambria" w:hAnsi="Cambria"/>
          <w:sz w:val="24"/>
          <w:szCs w:val="24"/>
        </w:rPr>
        <w:t>Sara will update the advocacy letter and distribute it to committee members.</w:t>
      </w:r>
    </w:p>
    <w:p w14:paraId="08217A30" w14:textId="04256821" w:rsidR="00792F0B" w:rsidRDefault="00A524F6" w:rsidP="00A524F6">
      <w:pPr>
        <w:pStyle w:val="ListParagraph"/>
        <w:numPr>
          <w:ilvl w:val="0"/>
          <w:numId w:val="17"/>
        </w:numPr>
        <w:spacing w:after="0"/>
        <w:rPr>
          <w:rFonts w:ascii="Cambria" w:hAnsi="Cambria"/>
          <w:sz w:val="24"/>
          <w:szCs w:val="24"/>
        </w:rPr>
      </w:pPr>
      <w:r>
        <w:rPr>
          <w:rFonts w:ascii="Cambria" w:hAnsi="Cambria"/>
          <w:sz w:val="24"/>
          <w:szCs w:val="24"/>
        </w:rPr>
        <w:t>Policy Committee members and other key NYSARH members will reach out to the legislative leaders with whom they met in January/February.  Sara will send a spreadsheet showing everyone’s assignments.</w:t>
      </w:r>
    </w:p>
    <w:p w14:paraId="2A18690B" w14:textId="70577AF5" w:rsidR="00A524F6" w:rsidRDefault="00A524F6" w:rsidP="00A524F6">
      <w:pPr>
        <w:pStyle w:val="ListParagraph"/>
        <w:numPr>
          <w:ilvl w:val="0"/>
          <w:numId w:val="17"/>
        </w:numPr>
        <w:spacing w:after="0"/>
        <w:rPr>
          <w:rFonts w:ascii="Cambria" w:hAnsi="Cambria"/>
          <w:sz w:val="24"/>
          <w:szCs w:val="24"/>
        </w:rPr>
      </w:pPr>
      <w:r>
        <w:rPr>
          <w:rFonts w:ascii="Cambria" w:hAnsi="Cambria"/>
          <w:sz w:val="24"/>
          <w:szCs w:val="24"/>
        </w:rPr>
        <w:t>NYSARH will send a formal letter to Assembly and Senate leaders.</w:t>
      </w:r>
    </w:p>
    <w:p w14:paraId="67150515" w14:textId="5FA03FB4" w:rsidR="00A524F6" w:rsidRDefault="00A524F6" w:rsidP="00A524F6">
      <w:pPr>
        <w:pStyle w:val="ListParagraph"/>
        <w:numPr>
          <w:ilvl w:val="0"/>
          <w:numId w:val="17"/>
        </w:numPr>
        <w:spacing w:after="0"/>
        <w:rPr>
          <w:rFonts w:ascii="Cambria" w:hAnsi="Cambria"/>
          <w:sz w:val="24"/>
          <w:szCs w:val="24"/>
        </w:rPr>
      </w:pPr>
      <w:r>
        <w:rPr>
          <w:rFonts w:ascii="Cambria" w:hAnsi="Cambria"/>
          <w:sz w:val="24"/>
          <w:szCs w:val="24"/>
        </w:rPr>
        <w:t>Sara will send a letter template to all NYSARH members asking them to contact their own legislators.</w:t>
      </w:r>
    </w:p>
    <w:p w14:paraId="21B8D5ED" w14:textId="35596EB5" w:rsidR="00A524F6" w:rsidRDefault="00A524F6" w:rsidP="00A524F6">
      <w:pPr>
        <w:pStyle w:val="ListParagraph"/>
        <w:numPr>
          <w:ilvl w:val="0"/>
          <w:numId w:val="17"/>
        </w:numPr>
        <w:spacing w:after="0"/>
        <w:rPr>
          <w:rFonts w:ascii="Cambria" w:hAnsi="Cambria"/>
          <w:sz w:val="24"/>
          <w:szCs w:val="24"/>
        </w:rPr>
      </w:pPr>
      <w:r>
        <w:rPr>
          <w:rFonts w:ascii="Cambria" w:hAnsi="Cambria"/>
          <w:sz w:val="24"/>
          <w:szCs w:val="24"/>
        </w:rPr>
        <w:t>Sara will send a note to our policy partners sharing our priorities.                 [CHCANYS, HANYS, NYSACHO, NYSPHA, Iroquois]</w:t>
      </w:r>
    </w:p>
    <w:p w14:paraId="42F8D90A" w14:textId="5B5FFF99" w:rsidR="00D93976" w:rsidRDefault="00D93976" w:rsidP="00D93976">
      <w:pPr>
        <w:spacing w:after="0"/>
        <w:rPr>
          <w:rFonts w:ascii="Cambria" w:hAnsi="Cambria"/>
          <w:sz w:val="24"/>
          <w:szCs w:val="24"/>
        </w:rPr>
      </w:pPr>
    </w:p>
    <w:p w14:paraId="7D597B5F" w14:textId="2B8873B6" w:rsidR="00D93976" w:rsidRDefault="00D93976" w:rsidP="00D93976">
      <w:pPr>
        <w:pStyle w:val="ListParagraph"/>
        <w:numPr>
          <w:ilvl w:val="0"/>
          <w:numId w:val="2"/>
        </w:numPr>
        <w:spacing w:after="0"/>
        <w:rPr>
          <w:rFonts w:ascii="Cambria" w:hAnsi="Cambria"/>
          <w:sz w:val="24"/>
          <w:szCs w:val="24"/>
        </w:rPr>
      </w:pPr>
      <w:r>
        <w:rPr>
          <w:rFonts w:ascii="Cambria" w:hAnsi="Cambria"/>
          <w:sz w:val="24"/>
          <w:szCs w:val="24"/>
        </w:rPr>
        <w:t>Federal Issues</w:t>
      </w:r>
    </w:p>
    <w:p w14:paraId="2CCBD1D4" w14:textId="7F13A62C" w:rsidR="00D93976" w:rsidRDefault="00D93976" w:rsidP="00D93976">
      <w:pPr>
        <w:pStyle w:val="ListParagraph"/>
        <w:numPr>
          <w:ilvl w:val="0"/>
          <w:numId w:val="21"/>
        </w:numPr>
        <w:spacing w:after="0"/>
        <w:rPr>
          <w:rFonts w:ascii="Cambria" w:hAnsi="Cambria"/>
          <w:sz w:val="24"/>
          <w:szCs w:val="24"/>
        </w:rPr>
      </w:pPr>
      <w:r>
        <w:rPr>
          <w:rFonts w:ascii="Cambria" w:hAnsi="Cambria"/>
          <w:sz w:val="24"/>
          <w:szCs w:val="24"/>
        </w:rPr>
        <w:t>Rural Health Clinic</w:t>
      </w:r>
    </w:p>
    <w:p w14:paraId="2FDADE8C" w14:textId="6FB202C7" w:rsidR="00D93976" w:rsidRPr="000222C5" w:rsidRDefault="000222C5" w:rsidP="00D93976">
      <w:pPr>
        <w:pStyle w:val="ListParagraph"/>
        <w:spacing w:after="0"/>
        <w:rPr>
          <w:rFonts w:ascii="Cambria" w:hAnsi="Cambria"/>
          <w:sz w:val="24"/>
          <w:szCs w:val="24"/>
        </w:rPr>
      </w:pPr>
      <w:r>
        <w:rPr>
          <w:rFonts w:ascii="Cambria" w:hAnsi="Cambria"/>
          <w:sz w:val="24"/>
          <w:szCs w:val="24"/>
        </w:rPr>
        <w:t>Over the past few years more hospitals in NYS have started RHCs</w:t>
      </w:r>
      <w:r w:rsidRPr="000222C5">
        <w:rPr>
          <w:rFonts w:ascii="Cambria" w:hAnsi="Cambria"/>
          <w:sz w:val="24"/>
          <w:szCs w:val="24"/>
        </w:rPr>
        <w:t>.  In the</w:t>
      </w:r>
      <w:r w:rsidRPr="000222C5">
        <w:rPr>
          <w:rFonts w:ascii="Cambria" w:hAnsi="Cambria" w:cs="Arial"/>
          <w:sz w:val="24"/>
          <w:szCs w:val="24"/>
          <w:shd w:val="clear" w:color="auto" w:fill="FFFFFF"/>
        </w:rPr>
        <w:t xml:space="preserve"> Consolidated Appropriations Act of 2021</w:t>
      </w:r>
      <w:r>
        <w:rPr>
          <w:rFonts w:ascii="Cambria" w:hAnsi="Cambria" w:cs="Arial"/>
          <w:sz w:val="24"/>
          <w:szCs w:val="24"/>
          <w:shd w:val="clear" w:color="auto" w:fill="FFFFFF"/>
        </w:rPr>
        <w:t xml:space="preserve"> there was an obscure change in the payment formula that penalizes some RHCs.  NYSARH has been invited to join a national advocacy </w:t>
      </w:r>
      <w:r w:rsidR="000E55BA">
        <w:rPr>
          <w:rFonts w:ascii="Cambria" w:hAnsi="Cambria" w:cs="Arial"/>
          <w:sz w:val="24"/>
          <w:szCs w:val="24"/>
          <w:shd w:val="clear" w:color="auto" w:fill="FFFFFF"/>
        </w:rPr>
        <w:t>weekly zoom call.  NRHA is aware of this issue.</w:t>
      </w:r>
    </w:p>
    <w:p w14:paraId="0B4838C6" w14:textId="693AFA59" w:rsidR="000E55BA" w:rsidRDefault="000E55BA" w:rsidP="00D93976">
      <w:pPr>
        <w:pStyle w:val="ListParagraph"/>
        <w:numPr>
          <w:ilvl w:val="0"/>
          <w:numId w:val="20"/>
        </w:numPr>
        <w:spacing w:after="0"/>
        <w:rPr>
          <w:rFonts w:ascii="Cambria" w:hAnsi="Cambria"/>
          <w:sz w:val="24"/>
          <w:szCs w:val="24"/>
        </w:rPr>
      </w:pPr>
      <w:r>
        <w:rPr>
          <w:rFonts w:ascii="Cambria" w:hAnsi="Cambria"/>
          <w:sz w:val="24"/>
          <w:szCs w:val="24"/>
        </w:rPr>
        <w:t>Critical Access Hospital</w:t>
      </w:r>
    </w:p>
    <w:p w14:paraId="16A32218" w14:textId="561A0917" w:rsidR="000E55BA" w:rsidRDefault="000E55BA" w:rsidP="000E55BA">
      <w:pPr>
        <w:pStyle w:val="ListParagraph"/>
        <w:spacing w:after="0"/>
        <w:rPr>
          <w:rFonts w:ascii="Cambria" w:hAnsi="Cambria"/>
          <w:sz w:val="24"/>
          <w:szCs w:val="24"/>
        </w:rPr>
      </w:pPr>
      <w:r>
        <w:rPr>
          <w:rFonts w:ascii="Cambria" w:hAnsi="Cambria"/>
          <w:sz w:val="24"/>
          <w:szCs w:val="24"/>
        </w:rPr>
        <w:t xml:space="preserve">Rep. Stefanik and Delgado have introduced language to </w:t>
      </w:r>
      <w:r w:rsidR="00CE7E47">
        <w:rPr>
          <w:rFonts w:ascii="Cambria" w:hAnsi="Cambria"/>
          <w:sz w:val="24"/>
          <w:szCs w:val="24"/>
        </w:rPr>
        <w:t>interpret</w:t>
      </w:r>
      <w:r w:rsidR="00977920">
        <w:rPr>
          <w:rFonts w:ascii="Cambria" w:hAnsi="Cambria"/>
          <w:sz w:val="24"/>
          <w:szCs w:val="24"/>
        </w:rPr>
        <w:t xml:space="preserve"> the</w:t>
      </w:r>
      <w:r>
        <w:rPr>
          <w:rFonts w:ascii="Cambria" w:hAnsi="Cambria"/>
          <w:sz w:val="24"/>
          <w:szCs w:val="24"/>
        </w:rPr>
        <w:t xml:space="preserve"> 3</w:t>
      </w:r>
      <w:r w:rsidR="00CE7E47">
        <w:rPr>
          <w:rFonts w:ascii="Cambria" w:hAnsi="Cambria"/>
          <w:sz w:val="24"/>
          <w:szCs w:val="24"/>
        </w:rPr>
        <w:t>5</w:t>
      </w:r>
      <w:r>
        <w:rPr>
          <w:rFonts w:ascii="Cambria" w:hAnsi="Cambria"/>
          <w:sz w:val="24"/>
          <w:szCs w:val="24"/>
        </w:rPr>
        <w:t xml:space="preserve"> </w:t>
      </w:r>
      <w:r w:rsidR="00977920">
        <w:rPr>
          <w:rFonts w:ascii="Cambria" w:hAnsi="Cambria"/>
          <w:sz w:val="24"/>
          <w:szCs w:val="24"/>
        </w:rPr>
        <w:t>miles</w:t>
      </w:r>
      <w:r>
        <w:rPr>
          <w:rFonts w:ascii="Cambria" w:hAnsi="Cambria"/>
          <w:sz w:val="24"/>
          <w:szCs w:val="24"/>
        </w:rPr>
        <w:t xml:space="preserve"> to hospital</w:t>
      </w:r>
      <w:r w:rsidR="00977920">
        <w:rPr>
          <w:rFonts w:ascii="Cambria" w:hAnsi="Cambria"/>
          <w:sz w:val="24"/>
          <w:szCs w:val="24"/>
        </w:rPr>
        <w:t xml:space="preserve"> rule for CAH</w:t>
      </w:r>
      <w:r w:rsidR="00CE7E47">
        <w:rPr>
          <w:rFonts w:ascii="Cambria" w:hAnsi="Cambria"/>
          <w:sz w:val="24"/>
          <w:szCs w:val="24"/>
        </w:rPr>
        <w:t>-eligibility to consider only main roads, not secondary roads.</w:t>
      </w:r>
    </w:p>
    <w:p w14:paraId="0CDD6B06" w14:textId="0A8AD634" w:rsidR="00D93976" w:rsidRDefault="00D93976" w:rsidP="00D93976">
      <w:pPr>
        <w:pStyle w:val="ListParagraph"/>
        <w:numPr>
          <w:ilvl w:val="0"/>
          <w:numId w:val="20"/>
        </w:numPr>
        <w:spacing w:after="0"/>
        <w:rPr>
          <w:rFonts w:ascii="Cambria" w:hAnsi="Cambria"/>
          <w:sz w:val="24"/>
          <w:szCs w:val="24"/>
        </w:rPr>
      </w:pPr>
      <w:r>
        <w:rPr>
          <w:rFonts w:ascii="Cambria" w:hAnsi="Cambria"/>
          <w:sz w:val="24"/>
          <w:szCs w:val="24"/>
        </w:rPr>
        <w:t>Federal definition of Rural</w:t>
      </w:r>
    </w:p>
    <w:p w14:paraId="645B4F93" w14:textId="4D4850BF" w:rsidR="00D93976" w:rsidRDefault="00D93976" w:rsidP="00D93976">
      <w:pPr>
        <w:pStyle w:val="ListParagraph"/>
        <w:spacing w:after="0"/>
        <w:rPr>
          <w:rFonts w:ascii="Cambria" w:hAnsi="Cambria"/>
          <w:sz w:val="24"/>
          <w:szCs w:val="24"/>
        </w:rPr>
      </w:pPr>
      <w:r>
        <w:rPr>
          <w:rFonts w:ascii="Cambria" w:hAnsi="Cambria"/>
          <w:sz w:val="24"/>
          <w:szCs w:val="24"/>
        </w:rPr>
        <w:t>Ann A. shared concern regarding a new definition being proposed by OMB.  Comment deadline is 3/16.  NRHA sent a letter.  Motion [Ann</w:t>
      </w:r>
      <w:r w:rsidR="000222C5">
        <w:rPr>
          <w:rFonts w:ascii="Cambria" w:hAnsi="Cambria"/>
          <w:sz w:val="24"/>
          <w:szCs w:val="24"/>
        </w:rPr>
        <w:t>/</w:t>
      </w:r>
      <w:r>
        <w:rPr>
          <w:rFonts w:ascii="Cambria" w:hAnsi="Cambria"/>
          <w:sz w:val="24"/>
          <w:szCs w:val="24"/>
        </w:rPr>
        <w:t>Ali] that NYSARH send a letter advising more study on the impact the new definition might have on health disparities passed.</w:t>
      </w:r>
    </w:p>
    <w:p w14:paraId="11800F58" w14:textId="0B2E4819" w:rsidR="00D93976" w:rsidRDefault="00D93976" w:rsidP="00D93976">
      <w:pPr>
        <w:pStyle w:val="ListParagraph"/>
        <w:spacing w:after="0"/>
        <w:ind w:left="0"/>
        <w:rPr>
          <w:rFonts w:ascii="Cambria" w:hAnsi="Cambria"/>
          <w:i/>
          <w:iCs/>
          <w:sz w:val="24"/>
          <w:szCs w:val="24"/>
        </w:rPr>
      </w:pPr>
      <w:r>
        <w:rPr>
          <w:rFonts w:ascii="Cambria" w:hAnsi="Cambria"/>
          <w:i/>
          <w:iCs/>
          <w:sz w:val="24"/>
          <w:szCs w:val="24"/>
        </w:rPr>
        <w:t>Action</w:t>
      </w:r>
    </w:p>
    <w:p w14:paraId="09908BE0" w14:textId="2623809C" w:rsidR="00D93976" w:rsidRDefault="00D93976" w:rsidP="00D93976">
      <w:pPr>
        <w:pStyle w:val="ListParagraph"/>
        <w:numPr>
          <w:ilvl w:val="0"/>
          <w:numId w:val="19"/>
        </w:numPr>
        <w:spacing w:after="0"/>
        <w:rPr>
          <w:rFonts w:ascii="Cambria" w:hAnsi="Cambria"/>
          <w:i/>
          <w:iCs/>
          <w:sz w:val="24"/>
          <w:szCs w:val="24"/>
        </w:rPr>
      </w:pPr>
      <w:r>
        <w:rPr>
          <w:rFonts w:ascii="Cambria" w:hAnsi="Cambria"/>
          <w:sz w:val="24"/>
          <w:szCs w:val="24"/>
        </w:rPr>
        <w:t>Sara will draft and then send Public Comment to OMB.</w:t>
      </w:r>
    </w:p>
    <w:p w14:paraId="667B7230" w14:textId="77777777" w:rsidR="00D93976" w:rsidRPr="00D93976" w:rsidRDefault="00D93976" w:rsidP="00D93976">
      <w:pPr>
        <w:pStyle w:val="ListParagraph"/>
        <w:spacing w:after="0"/>
        <w:ind w:left="0"/>
        <w:rPr>
          <w:rFonts w:ascii="Cambria" w:hAnsi="Cambria"/>
          <w:sz w:val="24"/>
          <w:szCs w:val="24"/>
        </w:rPr>
      </w:pPr>
    </w:p>
    <w:p w14:paraId="02915839" w14:textId="77777777" w:rsidR="00792F0B" w:rsidRDefault="00792F0B" w:rsidP="008879D8">
      <w:pPr>
        <w:pStyle w:val="ListParagraph"/>
        <w:spacing w:after="0"/>
        <w:ind w:left="0"/>
        <w:rPr>
          <w:rFonts w:ascii="Cambria" w:hAnsi="Cambria"/>
          <w:sz w:val="24"/>
          <w:szCs w:val="24"/>
        </w:rPr>
      </w:pPr>
    </w:p>
    <w:p w14:paraId="4652DF2B" w14:textId="784858FD" w:rsidR="00CB6682" w:rsidRDefault="008879D8" w:rsidP="008879D8">
      <w:pPr>
        <w:pStyle w:val="ListParagraph"/>
        <w:spacing w:after="0"/>
        <w:ind w:left="0"/>
        <w:rPr>
          <w:rFonts w:ascii="Cambria" w:hAnsi="Cambria"/>
          <w:sz w:val="24"/>
          <w:szCs w:val="24"/>
        </w:rPr>
      </w:pPr>
      <w:r>
        <w:rPr>
          <w:rFonts w:ascii="Cambria" w:hAnsi="Cambria"/>
          <w:sz w:val="24"/>
          <w:szCs w:val="24"/>
        </w:rPr>
        <w:t xml:space="preserve">Adjourned </w:t>
      </w:r>
      <w:r w:rsidR="005B0F3F">
        <w:rPr>
          <w:rFonts w:ascii="Cambria" w:hAnsi="Cambria"/>
          <w:sz w:val="24"/>
          <w:szCs w:val="24"/>
        </w:rPr>
        <w:t xml:space="preserve">at </w:t>
      </w:r>
      <w:r w:rsidR="000E55BA">
        <w:rPr>
          <w:rFonts w:ascii="Cambria" w:hAnsi="Cambria"/>
          <w:sz w:val="24"/>
          <w:szCs w:val="24"/>
        </w:rPr>
        <w:t>10:52</w:t>
      </w:r>
      <w:r>
        <w:rPr>
          <w:rFonts w:ascii="Cambria" w:hAnsi="Cambria"/>
          <w:sz w:val="24"/>
          <w:szCs w:val="24"/>
        </w:rPr>
        <w:t xml:space="preserve">.  </w:t>
      </w:r>
    </w:p>
    <w:p w14:paraId="11509B36" w14:textId="77777777" w:rsidR="00944F23" w:rsidRDefault="00A83456" w:rsidP="00A83456">
      <w:pPr>
        <w:spacing w:after="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14:paraId="4AB79704" w14:textId="77777777" w:rsidR="00944F23" w:rsidRDefault="00944F23" w:rsidP="00A83456">
      <w:pPr>
        <w:spacing w:after="0"/>
        <w:rPr>
          <w:rFonts w:ascii="Cambria" w:hAnsi="Cambria"/>
          <w:sz w:val="24"/>
          <w:szCs w:val="24"/>
        </w:rPr>
      </w:pPr>
    </w:p>
    <w:p w14:paraId="1A65B99B" w14:textId="39536F7E" w:rsidR="00A83456" w:rsidRDefault="00944F23" w:rsidP="00A83456">
      <w:pPr>
        <w:spacing w:after="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A83456">
        <w:rPr>
          <w:rFonts w:ascii="Cambria" w:hAnsi="Cambria"/>
          <w:sz w:val="24"/>
          <w:szCs w:val="24"/>
        </w:rPr>
        <w:t>Respectfully submitted,</w:t>
      </w:r>
    </w:p>
    <w:p w14:paraId="7FC3D865" w14:textId="3DA78AFA" w:rsidR="00A83456" w:rsidRPr="00A83456" w:rsidRDefault="00A83456" w:rsidP="00A83456">
      <w:pPr>
        <w:spacing w:after="0"/>
        <w:rPr>
          <w:rFonts w:ascii="Lucida Handwriting" w:hAnsi="Lucida Handwriting"/>
          <w:sz w:val="24"/>
          <w:szCs w:val="24"/>
        </w:rPr>
      </w:pP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t>Sara Wall Bollinger</w:t>
      </w:r>
    </w:p>
    <w:p w14:paraId="3A868934" w14:textId="77777777" w:rsidR="00A83456" w:rsidRPr="00A83456" w:rsidRDefault="00A83456" w:rsidP="00A83456">
      <w:pPr>
        <w:spacing w:after="0"/>
        <w:rPr>
          <w:rFonts w:ascii="Cambria" w:hAnsi="Cambria"/>
          <w:sz w:val="24"/>
          <w:szCs w:val="24"/>
        </w:rPr>
      </w:pPr>
    </w:p>
    <w:sectPr w:rsidR="00A83456" w:rsidRPr="00A834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847EF" w14:textId="77777777" w:rsidR="00944F23" w:rsidRDefault="00944F23" w:rsidP="00944F23">
      <w:pPr>
        <w:spacing w:after="0" w:line="240" w:lineRule="auto"/>
      </w:pPr>
      <w:r>
        <w:separator/>
      </w:r>
    </w:p>
  </w:endnote>
  <w:endnote w:type="continuationSeparator" w:id="0">
    <w:p w14:paraId="2D3CE285" w14:textId="77777777" w:rsidR="00944F23" w:rsidRDefault="00944F23" w:rsidP="0094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973308"/>
      <w:docPartObj>
        <w:docPartGallery w:val="Page Numbers (Bottom of Page)"/>
        <w:docPartUnique/>
      </w:docPartObj>
    </w:sdtPr>
    <w:sdtEndPr>
      <w:rPr>
        <w:noProof/>
      </w:rPr>
    </w:sdtEndPr>
    <w:sdtContent>
      <w:p w14:paraId="29BE8FA9" w14:textId="48945DD3" w:rsidR="00944F23" w:rsidRDefault="00944F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D7CDC4" w14:textId="77777777" w:rsidR="00944F23" w:rsidRDefault="00944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D720E" w14:textId="77777777" w:rsidR="00944F23" w:rsidRDefault="00944F23" w:rsidP="00944F23">
      <w:pPr>
        <w:spacing w:after="0" w:line="240" w:lineRule="auto"/>
      </w:pPr>
      <w:r>
        <w:separator/>
      </w:r>
    </w:p>
  </w:footnote>
  <w:footnote w:type="continuationSeparator" w:id="0">
    <w:p w14:paraId="7FCEE0C7" w14:textId="77777777" w:rsidR="00944F23" w:rsidRDefault="00944F23" w:rsidP="00944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2B6"/>
    <w:multiLevelType w:val="hybridMultilevel"/>
    <w:tmpl w:val="F1443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524840"/>
    <w:multiLevelType w:val="hybridMultilevel"/>
    <w:tmpl w:val="205E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B5079"/>
    <w:multiLevelType w:val="hybridMultilevel"/>
    <w:tmpl w:val="770095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956378"/>
    <w:multiLevelType w:val="hybridMultilevel"/>
    <w:tmpl w:val="79E23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796035"/>
    <w:multiLevelType w:val="hybridMultilevel"/>
    <w:tmpl w:val="5A864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2BA9"/>
    <w:multiLevelType w:val="hybridMultilevel"/>
    <w:tmpl w:val="70EC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56A08"/>
    <w:multiLevelType w:val="hybridMultilevel"/>
    <w:tmpl w:val="06D21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16144D"/>
    <w:multiLevelType w:val="hybridMultilevel"/>
    <w:tmpl w:val="9872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00275"/>
    <w:multiLevelType w:val="hybridMultilevel"/>
    <w:tmpl w:val="FD509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E21BFE"/>
    <w:multiLevelType w:val="hybridMultilevel"/>
    <w:tmpl w:val="B4A24972"/>
    <w:lvl w:ilvl="0" w:tplc="7B226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F1EFD"/>
    <w:multiLevelType w:val="hybridMultilevel"/>
    <w:tmpl w:val="325A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01B28"/>
    <w:multiLevelType w:val="hybridMultilevel"/>
    <w:tmpl w:val="0DA82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701967"/>
    <w:multiLevelType w:val="hybridMultilevel"/>
    <w:tmpl w:val="47E2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240F2"/>
    <w:multiLevelType w:val="hybridMultilevel"/>
    <w:tmpl w:val="871E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77AA8"/>
    <w:multiLevelType w:val="hybridMultilevel"/>
    <w:tmpl w:val="C1B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211AC"/>
    <w:multiLevelType w:val="hybridMultilevel"/>
    <w:tmpl w:val="770ED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776B0"/>
    <w:multiLevelType w:val="hybridMultilevel"/>
    <w:tmpl w:val="A62A0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7B5CBA"/>
    <w:multiLevelType w:val="hybridMultilevel"/>
    <w:tmpl w:val="9916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E354B"/>
    <w:multiLevelType w:val="hybridMultilevel"/>
    <w:tmpl w:val="55B80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BE267C"/>
    <w:multiLevelType w:val="hybridMultilevel"/>
    <w:tmpl w:val="28803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D6058E"/>
    <w:multiLevelType w:val="hybridMultilevel"/>
    <w:tmpl w:val="AFEC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8"/>
  </w:num>
  <w:num w:numId="4">
    <w:abstractNumId w:val="11"/>
  </w:num>
  <w:num w:numId="5">
    <w:abstractNumId w:val="19"/>
  </w:num>
  <w:num w:numId="6">
    <w:abstractNumId w:val="17"/>
  </w:num>
  <w:num w:numId="7">
    <w:abstractNumId w:val="4"/>
  </w:num>
  <w:num w:numId="8">
    <w:abstractNumId w:val="18"/>
  </w:num>
  <w:num w:numId="9">
    <w:abstractNumId w:val="9"/>
  </w:num>
  <w:num w:numId="10">
    <w:abstractNumId w:val="3"/>
  </w:num>
  <w:num w:numId="11">
    <w:abstractNumId w:val="0"/>
  </w:num>
  <w:num w:numId="12">
    <w:abstractNumId w:val="15"/>
  </w:num>
  <w:num w:numId="13">
    <w:abstractNumId w:val="14"/>
  </w:num>
  <w:num w:numId="14">
    <w:abstractNumId w:val="6"/>
  </w:num>
  <w:num w:numId="15">
    <w:abstractNumId w:val="10"/>
  </w:num>
  <w:num w:numId="16">
    <w:abstractNumId w:val="20"/>
  </w:num>
  <w:num w:numId="17">
    <w:abstractNumId w:val="12"/>
  </w:num>
  <w:num w:numId="18">
    <w:abstractNumId w:val="7"/>
  </w:num>
  <w:num w:numId="19">
    <w:abstractNumId w:val="1"/>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58"/>
    <w:rsid w:val="000222C5"/>
    <w:rsid w:val="00040ADF"/>
    <w:rsid w:val="00095E4E"/>
    <w:rsid w:val="000B206A"/>
    <w:rsid w:val="000B3B58"/>
    <w:rsid w:val="000E55BA"/>
    <w:rsid w:val="00194D92"/>
    <w:rsid w:val="001C6A81"/>
    <w:rsid w:val="002069FA"/>
    <w:rsid w:val="002341A2"/>
    <w:rsid w:val="0027181D"/>
    <w:rsid w:val="002A6BEC"/>
    <w:rsid w:val="002C4959"/>
    <w:rsid w:val="002E0A54"/>
    <w:rsid w:val="00331E86"/>
    <w:rsid w:val="00346779"/>
    <w:rsid w:val="00491FF6"/>
    <w:rsid w:val="004923E1"/>
    <w:rsid w:val="004B3827"/>
    <w:rsid w:val="004C43DD"/>
    <w:rsid w:val="00530D8E"/>
    <w:rsid w:val="00583364"/>
    <w:rsid w:val="005B0F3F"/>
    <w:rsid w:val="005C654D"/>
    <w:rsid w:val="005E2899"/>
    <w:rsid w:val="00645516"/>
    <w:rsid w:val="00652F2E"/>
    <w:rsid w:val="00663742"/>
    <w:rsid w:val="00770F11"/>
    <w:rsid w:val="00792F0B"/>
    <w:rsid w:val="0079680F"/>
    <w:rsid w:val="007F5862"/>
    <w:rsid w:val="00853F52"/>
    <w:rsid w:val="00871CBF"/>
    <w:rsid w:val="0087755B"/>
    <w:rsid w:val="008879D8"/>
    <w:rsid w:val="009327B8"/>
    <w:rsid w:val="00944F23"/>
    <w:rsid w:val="00977920"/>
    <w:rsid w:val="009C3A6D"/>
    <w:rsid w:val="00A524F6"/>
    <w:rsid w:val="00A5556A"/>
    <w:rsid w:val="00A6096D"/>
    <w:rsid w:val="00A637EF"/>
    <w:rsid w:val="00A81BC4"/>
    <w:rsid w:val="00A83456"/>
    <w:rsid w:val="00AA5887"/>
    <w:rsid w:val="00AD2B10"/>
    <w:rsid w:val="00B74F46"/>
    <w:rsid w:val="00BC3AA6"/>
    <w:rsid w:val="00C66D4D"/>
    <w:rsid w:val="00C93B31"/>
    <w:rsid w:val="00CA3C3F"/>
    <w:rsid w:val="00CB6682"/>
    <w:rsid w:val="00CB7573"/>
    <w:rsid w:val="00CE69B5"/>
    <w:rsid w:val="00CE7E47"/>
    <w:rsid w:val="00D10740"/>
    <w:rsid w:val="00D93976"/>
    <w:rsid w:val="00DA4972"/>
    <w:rsid w:val="00DD630C"/>
    <w:rsid w:val="00DF2025"/>
    <w:rsid w:val="00E678E0"/>
    <w:rsid w:val="00E955B7"/>
    <w:rsid w:val="00EA3C80"/>
    <w:rsid w:val="00ED3AFC"/>
    <w:rsid w:val="00F730F7"/>
    <w:rsid w:val="00FA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60A9"/>
  <w15:chartTrackingRefBased/>
  <w15:docId w15:val="{0BB05645-AD92-42A2-AE2D-14BEDDB3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B58"/>
    <w:pPr>
      <w:ind w:left="720"/>
      <w:contextualSpacing/>
    </w:pPr>
  </w:style>
  <w:style w:type="character" w:styleId="Hyperlink">
    <w:name w:val="Hyperlink"/>
    <w:basedOn w:val="DefaultParagraphFont"/>
    <w:uiPriority w:val="99"/>
    <w:unhideWhenUsed/>
    <w:rsid w:val="00F730F7"/>
    <w:rPr>
      <w:color w:val="0563C1" w:themeColor="hyperlink"/>
      <w:u w:val="single"/>
    </w:rPr>
  </w:style>
  <w:style w:type="character" w:styleId="UnresolvedMention">
    <w:name w:val="Unresolved Mention"/>
    <w:basedOn w:val="DefaultParagraphFont"/>
    <w:uiPriority w:val="99"/>
    <w:semiHidden/>
    <w:unhideWhenUsed/>
    <w:rsid w:val="00F730F7"/>
    <w:rPr>
      <w:color w:val="605E5C"/>
      <w:shd w:val="clear" w:color="auto" w:fill="E1DFDD"/>
    </w:rPr>
  </w:style>
  <w:style w:type="paragraph" w:styleId="Header">
    <w:name w:val="header"/>
    <w:basedOn w:val="Normal"/>
    <w:link w:val="HeaderChar"/>
    <w:uiPriority w:val="99"/>
    <w:unhideWhenUsed/>
    <w:rsid w:val="00944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F23"/>
  </w:style>
  <w:style w:type="paragraph" w:styleId="Footer">
    <w:name w:val="footer"/>
    <w:basedOn w:val="Normal"/>
    <w:link w:val="FooterChar"/>
    <w:uiPriority w:val="99"/>
    <w:unhideWhenUsed/>
    <w:rsid w:val="00944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7</cp:revision>
  <cp:lastPrinted>2021-03-19T02:24:00Z</cp:lastPrinted>
  <dcterms:created xsi:type="dcterms:W3CDTF">2021-03-18T17:38:00Z</dcterms:created>
  <dcterms:modified xsi:type="dcterms:W3CDTF">2021-03-19T02:26:00Z</dcterms:modified>
</cp:coreProperties>
</file>