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5693" w14:textId="41514E8C" w:rsidR="003260D8" w:rsidRDefault="003260D8" w:rsidP="000147E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AmeriCorps Planning Grant</w:t>
      </w:r>
    </w:p>
    <w:p w14:paraId="673F2D3E" w14:textId="73ECDB48" w:rsidR="00157B9B" w:rsidRDefault="00157B9B" w:rsidP="000147EA">
      <w:pPr>
        <w:jc w:val="both"/>
        <w:rPr>
          <w:b/>
          <w:bCs/>
          <w:sz w:val="24"/>
          <w:szCs w:val="24"/>
        </w:rPr>
      </w:pPr>
      <w:r w:rsidRPr="00157B9B">
        <w:rPr>
          <w:b/>
          <w:bCs/>
          <w:noProof/>
          <w:sz w:val="24"/>
          <w:szCs w:val="24"/>
        </w:rPr>
        <w:drawing>
          <wp:inline distT="0" distB="0" distL="0" distR="0" wp14:anchorId="5381B9D8" wp14:editId="32C36F08">
            <wp:extent cx="5544324" cy="2438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4324" cy="24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55CF4" w14:textId="199F0A48" w:rsidR="00157B9B" w:rsidRPr="003260D8" w:rsidRDefault="00157B9B" w:rsidP="000147E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due 4/28/21!</w:t>
      </w:r>
    </w:p>
    <w:p w14:paraId="46D837EA" w14:textId="75477E11" w:rsidR="000147EA" w:rsidRPr="00373874" w:rsidRDefault="000147EA" w:rsidP="000147EA">
      <w:pPr>
        <w:jc w:val="both"/>
        <w:rPr>
          <w:sz w:val="24"/>
          <w:szCs w:val="24"/>
        </w:rPr>
      </w:pPr>
      <w:r w:rsidRPr="00373874">
        <w:rPr>
          <w:sz w:val="24"/>
          <w:szCs w:val="24"/>
        </w:rPr>
        <w:t xml:space="preserve">The first level of review is carried out by the </w:t>
      </w:r>
      <w:r>
        <w:rPr>
          <w:sz w:val="24"/>
          <w:szCs w:val="24"/>
        </w:rPr>
        <w:t>A</w:t>
      </w:r>
      <w:r w:rsidRPr="00373874">
        <w:rPr>
          <w:sz w:val="24"/>
          <w:szCs w:val="24"/>
        </w:rPr>
        <w:t xml:space="preserve">dministrative </w:t>
      </w:r>
      <w:r>
        <w:rPr>
          <w:sz w:val="24"/>
          <w:szCs w:val="24"/>
        </w:rPr>
        <w:t>Team</w:t>
      </w:r>
      <w:r w:rsidRPr="00373874">
        <w:rPr>
          <w:sz w:val="24"/>
          <w:szCs w:val="24"/>
        </w:rPr>
        <w:t xml:space="preserve"> of </w:t>
      </w:r>
      <w:r>
        <w:rPr>
          <w:sz w:val="24"/>
          <w:szCs w:val="24"/>
        </w:rPr>
        <w:t>NYSARH</w:t>
      </w:r>
      <w:r w:rsidRPr="00373874">
        <w:rPr>
          <w:sz w:val="24"/>
          <w:szCs w:val="24"/>
        </w:rPr>
        <w:t xml:space="preserve"> utilizing the Funding Review Checklist that evaluates if the funding does the following:</w:t>
      </w:r>
    </w:p>
    <w:p w14:paraId="6FE5D702" w14:textId="0E875E66" w:rsidR="000147EA" w:rsidRPr="00373874" w:rsidRDefault="00157B9B" w:rsidP="000147EA">
      <w:pPr>
        <w:ind w:left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√</w:t>
      </w:r>
      <w:r w:rsidR="000147EA" w:rsidRPr="00373874">
        <w:rPr>
          <w:sz w:val="24"/>
          <w:szCs w:val="24"/>
        </w:rPr>
        <w:t>1. Aligns with the Articles of Incorporation</w:t>
      </w:r>
    </w:p>
    <w:p w14:paraId="5F76611C" w14:textId="7A3D3662" w:rsidR="000147EA" w:rsidRPr="00373874" w:rsidRDefault="00157B9B" w:rsidP="000147EA">
      <w:pPr>
        <w:ind w:left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√</w:t>
      </w:r>
      <w:r w:rsidR="000147EA" w:rsidRPr="00373874">
        <w:rPr>
          <w:sz w:val="24"/>
          <w:szCs w:val="24"/>
        </w:rPr>
        <w:t xml:space="preserve">2. Aligns with </w:t>
      </w:r>
      <w:r w:rsidR="000147EA">
        <w:rPr>
          <w:sz w:val="24"/>
          <w:szCs w:val="24"/>
        </w:rPr>
        <w:t>M</w:t>
      </w:r>
      <w:r w:rsidR="000147EA" w:rsidRPr="00373874">
        <w:rPr>
          <w:sz w:val="24"/>
          <w:szCs w:val="24"/>
        </w:rPr>
        <w:t>ission/</w:t>
      </w:r>
      <w:r w:rsidR="000147EA">
        <w:rPr>
          <w:sz w:val="24"/>
          <w:szCs w:val="24"/>
        </w:rPr>
        <w:t>V</w:t>
      </w:r>
      <w:r w:rsidR="000147EA" w:rsidRPr="00373874">
        <w:rPr>
          <w:sz w:val="24"/>
          <w:szCs w:val="24"/>
        </w:rPr>
        <w:t>ision of the Corporation</w:t>
      </w:r>
    </w:p>
    <w:p w14:paraId="5B7852E6" w14:textId="195C4ACF" w:rsidR="000147EA" w:rsidRDefault="00157B9B" w:rsidP="000147EA">
      <w:pPr>
        <w:ind w:left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√</w:t>
      </w:r>
      <w:r w:rsidR="000147EA" w:rsidRPr="00373874">
        <w:rPr>
          <w:sz w:val="24"/>
          <w:szCs w:val="24"/>
        </w:rPr>
        <w:t>3. Aligns with State/Federal efforts</w:t>
      </w:r>
    </w:p>
    <w:p w14:paraId="321138B1" w14:textId="04AEAEC2" w:rsidR="000147EA" w:rsidRDefault="00157B9B" w:rsidP="000147EA">
      <w:pPr>
        <w:ind w:left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√</w:t>
      </w:r>
      <w:r w:rsidR="000147EA">
        <w:rPr>
          <w:sz w:val="24"/>
          <w:szCs w:val="24"/>
        </w:rPr>
        <w:t>4. Aligns with NYSARH Advocacy efforts</w:t>
      </w:r>
    </w:p>
    <w:p w14:paraId="59B8B0CC" w14:textId="3C730DDC" w:rsidR="000147EA" w:rsidRPr="00373874" w:rsidRDefault="00157B9B" w:rsidP="000147EA">
      <w:pPr>
        <w:ind w:left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√</w:t>
      </w:r>
      <w:r w:rsidR="000147EA">
        <w:rPr>
          <w:sz w:val="24"/>
          <w:szCs w:val="24"/>
        </w:rPr>
        <w:t xml:space="preserve">5. Aligns with NYSARH priorities </w:t>
      </w:r>
    </w:p>
    <w:p w14:paraId="1D635B6D" w14:textId="24E79268" w:rsidR="000147EA" w:rsidRPr="00373874" w:rsidRDefault="00157B9B" w:rsidP="000147EA">
      <w:pPr>
        <w:ind w:left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√</w:t>
      </w:r>
      <w:r w:rsidR="000147EA" w:rsidRPr="00373874">
        <w:rPr>
          <w:sz w:val="24"/>
          <w:szCs w:val="24"/>
        </w:rPr>
        <w:t xml:space="preserve">6. </w:t>
      </w:r>
      <w:r w:rsidR="000147EA">
        <w:rPr>
          <w:sz w:val="24"/>
          <w:szCs w:val="24"/>
        </w:rPr>
        <w:t>NYSARH</w:t>
      </w:r>
      <w:r w:rsidR="000147EA" w:rsidRPr="00373874">
        <w:rPr>
          <w:sz w:val="24"/>
          <w:szCs w:val="24"/>
        </w:rPr>
        <w:t xml:space="preserve"> meets the minimum eligibility requirements</w:t>
      </w:r>
    </w:p>
    <w:p w14:paraId="07B72BDC" w14:textId="62E85F52" w:rsidR="000147EA" w:rsidRPr="00373874" w:rsidRDefault="00157B9B" w:rsidP="000147EA">
      <w:pPr>
        <w:ind w:left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√</w:t>
      </w:r>
      <w:r w:rsidR="000147EA" w:rsidRPr="00373874">
        <w:rPr>
          <w:sz w:val="24"/>
          <w:szCs w:val="24"/>
        </w:rPr>
        <w:t xml:space="preserve">7. </w:t>
      </w:r>
      <w:r w:rsidR="000147EA">
        <w:rPr>
          <w:sz w:val="24"/>
          <w:szCs w:val="24"/>
        </w:rPr>
        <w:t>NYSARH</w:t>
      </w:r>
      <w:r w:rsidR="000147EA" w:rsidRPr="00373874">
        <w:rPr>
          <w:sz w:val="24"/>
          <w:szCs w:val="24"/>
        </w:rPr>
        <w:t xml:space="preserve"> meets the preferred edibility requirements</w:t>
      </w:r>
    </w:p>
    <w:p w14:paraId="191A406F" w14:textId="079DA7D5" w:rsidR="000147EA" w:rsidRPr="00373874" w:rsidRDefault="00157B9B" w:rsidP="000147EA">
      <w:pPr>
        <w:ind w:left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√</w:t>
      </w:r>
      <w:r w:rsidR="000147EA" w:rsidRPr="00373874">
        <w:rPr>
          <w:sz w:val="24"/>
          <w:szCs w:val="24"/>
        </w:rPr>
        <w:t xml:space="preserve">8. </w:t>
      </w:r>
      <w:r w:rsidR="000147EA">
        <w:rPr>
          <w:sz w:val="24"/>
          <w:szCs w:val="24"/>
        </w:rPr>
        <w:t>NYSARH</w:t>
      </w:r>
      <w:r w:rsidR="000147EA" w:rsidRPr="00373874">
        <w:rPr>
          <w:sz w:val="24"/>
          <w:szCs w:val="24"/>
        </w:rPr>
        <w:t xml:space="preserve"> falls within the catchment area</w:t>
      </w:r>
    </w:p>
    <w:p w14:paraId="1F26ADEE" w14:textId="463C3E17" w:rsidR="000147EA" w:rsidRPr="00373874" w:rsidRDefault="00157B9B" w:rsidP="000147EA">
      <w:pPr>
        <w:ind w:left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√</w:t>
      </w:r>
      <w:r w:rsidR="000147EA" w:rsidRPr="00373874">
        <w:rPr>
          <w:sz w:val="24"/>
          <w:szCs w:val="24"/>
        </w:rPr>
        <w:t xml:space="preserve">9. </w:t>
      </w:r>
      <w:r w:rsidR="000147EA">
        <w:rPr>
          <w:sz w:val="24"/>
          <w:szCs w:val="24"/>
        </w:rPr>
        <w:t>NYSARH has capacity to successfully carry out all deliverables</w:t>
      </w:r>
    </w:p>
    <w:p w14:paraId="29EB4181" w14:textId="1026DC8A" w:rsidR="000147EA" w:rsidRPr="00373874" w:rsidRDefault="00157B9B" w:rsidP="000147EA">
      <w:pPr>
        <w:ind w:left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√</w:t>
      </w:r>
      <w:r w:rsidR="000147EA" w:rsidRPr="00373874">
        <w:rPr>
          <w:sz w:val="24"/>
          <w:szCs w:val="24"/>
        </w:rPr>
        <w:t>10. The funding includes dollars for administration</w:t>
      </w:r>
    </w:p>
    <w:p w14:paraId="413CB4A0" w14:textId="6CC1950A" w:rsidR="000147EA" w:rsidRDefault="00157B9B" w:rsidP="00157B9B">
      <w:pPr>
        <w:spacing w:after="0"/>
        <w:ind w:left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√</w:t>
      </w:r>
      <w:r w:rsidR="000147EA" w:rsidRPr="00373874">
        <w:rPr>
          <w:sz w:val="24"/>
          <w:szCs w:val="24"/>
        </w:rPr>
        <w:t>11. The funding includes dollars for staff (how many, new or existing)</w:t>
      </w:r>
    </w:p>
    <w:p w14:paraId="597FA28F" w14:textId="769ABC50" w:rsidR="00157B9B" w:rsidRPr="00373874" w:rsidRDefault="00157B9B" w:rsidP="000147EA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One Project Coordinator</w:t>
      </w:r>
    </w:p>
    <w:p w14:paraId="50EA31E5" w14:textId="455DDFD8" w:rsidR="000147EA" w:rsidRPr="00373874" w:rsidRDefault="00157B9B" w:rsidP="000147EA">
      <w:pPr>
        <w:ind w:left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√</w:t>
      </w:r>
      <w:r w:rsidR="000147EA" w:rsidRPr="00373874">
        <w:rPr>
          <w:sz w:val="24"/>
          <w:szCs w:val="24"/>
        </w:rPr>
        <w:t xml:space="preserve">12. </w:t>
      </w:r>
      <w:r w:rsidR="000147EA">
        <w:rPr>
          <w:sz w:val="24"/>
          <w:szCs w:val="24"/>
        </w:rPr>
        <w:t>New York State Association for Rural Health</w:t>
      </w:r>
      <w:r w:rsidR="000147EA" w:rsidRPr="00373874">
        <w:rPr>
          <w:sz w:val="24"/>
          <w:szCs w:val="24"/>
        </w:rPr>
        <w:t xml:space="preserve"> can meet the requested deliverables</w:t>
      </w:r>
    </w:p>
    <w:p w14:paraId="4388FAE1" w14:textId="250349E4" w:rsidR="000147EA" w:rsidRDefault="00157B9B" w:rsidP="00157B9B">
      <w:pPr>
        <w:spacing w:after="0"/>
        <w:ind w:left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√</w:t>
      </w:r>
      <w:r w:rsidR="000147EA" w:rsidRPr="00373874">
        <w:rPr>
          <w:sz w:val="24"/>
          <w:szCs w:val="24"/>
        </w:rPr>
        <w:t>13. The efforts can be sustained</w:t>
      </w:r>
    </w:p>
    <w:p w14:paraId="563E5698" w14:textId="7150AAE5" w:rsidR="00157B9B" w:rsidRPr="00373874" w:rsidRDefault="00157B9B" w:rsidP="000147EA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There is an expectation that NYSARH compete in the next round</w:t>
      </w:r>
    </w:p>
    <w:p w14:paraId="790D57A9" w14:textId="0A366C26" w:rsidR="000147EA" w:rsidRDefault="000147EA" w:rsidP="00157B9B">
      <w:pPr>
        <w:spacing w:after="0"/>
        <w:ind w:left="720"/>
        <w:rPr>
          <w:sz w:val="24"/>
          <w:szCs w:val="24"/>
        </w:rPr>
      </w:pPr>
      <w:r w:rsidRPr="00373874">
        <w:rPr>
          <w:sz w:val="24"/>
          <w:szCs w:val="24"/>
        </w:rPr>
        <w:t xml:space="preserve">14. If </w:t>
      </w:r>
      <w:r>
        <w:rPr>
          <w:sz w:val="24"/>
          <w:szCs w:val="24"/>
        </w:rPr>
        <w:t>funding</w:t>
      </w:r>
      <w:r w:rsidRPr="00373874">
        <w:rPr>
          <w:sz w:val="24"/>
          <w:szCs w:val="24"/>
        </w:rPr>
        <w:t xml:space="preserve"> requires collaboration, and if so with whom</w:t>
      </w:r>
    </w:p>
    <w:p w14:paraId="64DFA9BF" w14:textId="5D99ED76" w:rsidR="00157B9B" w:rsidRPr="00373874" w:rsidRDefault="00157B9B" w:rsidP="000147EA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Interested RHNs in targeted region = North Country &amp; Mohawk Valley</w:t>
      </w:r>
    </w:p>
    <w:p w14:paraId="0FE8EB01" w14:textId="7537ACCB" w:rsidR="000147EA" w:rsidRPr="00373874" w:rsidRDefault="00157B9B" w:rsidP="000147EA">
      <w:pPr>
        <w:ind w:left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√</w:t>
      </w:r>
      <w:r w:rsidR="000147EA" w:rsidRPr="00373874">
        <w:rPr>
          <w:sz w:val="24"/>
          <w:szCs w:val="24"/>
        </w:rPr>
        <w:t xml:space="preserve">15. </w:t>
      </w:r>
      <w:r w:rsidR="000147EA">
        <w:rPr>
          <w:sz w:val="24"/>
          <w:szCs w:val="24"/>
        </w:rPr>
        <w:t>NYSARH</w:t>
      </w:r>
      <w:r w:rsidR="000147EA" w:rsidRPr="00373874">
        <w:rPr>
          <w:sz w:val="24"/>
          <w:szCs w:val="24"/>
        </w:rPr>
        <w:t xml:space="preserve"> can meet the reporting requirements</w:t>
      </w:r>
    </w:p>
    <w:p w14:paraId="758C3B89" w14:textId="77777777" w:rsidR="000147EA" w:rsidRPr="00373874" w:rsidRDefault="000147EA" w:rsidP="000147EA">
      <w:pPr>
        <w:jc w:val="both"/>
        <w:rPr>
          <w:sz w:val="24"/>
          <w:szCs w:val="24"/>
        </w:rPr>
      </w:pPr>
      <w:r w:rsidRPr="00373874">
        <w:rPr>
          <w:sz w:val="24"/>
          <w:szCs w:val="24"/>
        </w:rPr>
        <w:t xml:space="preserve">Once completed, the form with any recommendation is forwarded to the </w:t>
      </w:r>
      <w:r>
        <w:rPr>
          <w:sz w:val="24"/>
          <w:szCs w:val="24"/>
        </w:rPr>
        <w:t>Executive Committee</w:t>
      </w:r>
      <w:r w:rsidRPr="00373874">
        <w:rPr>
          <w:sz w:val="24"/>
          <w:szCs w:val="24"/>
        </w:rPr>
        <w:t xml:space="preserve"> via email</w:t>
      </w:r>
      <w:r>
        <w:rPr>
          <w:sz w:val="24"/>
          <w:szCs w:val="24"/>
        </w:rPr>
        <w:t xml:space="preserve"> for review</w:t>
      </w:r>
      <w:r w:rsidRPr="00373874">
        <w:rPr>
          <w:sz w:val="24"/>
          <w:szCs w:val="24"/>
        </w:rPr>
        <w:t xml:space="preserve">. </w:t>
      </w:r>
      <w:r>
        <w:rPr>
          <w:sz w:val="24"/>
          <w:szCs w:val="24"/>
        </w:rPr>
        <w:t>The Executive Committee will</w:t>
      </w:r>
      <w:r w:rsidRPr="00373874">
        <w:rPr>
          <w:sz w:val="24"/>
          <w:szCs w:val="24"/>
        </w:rPr>
        <w:t xml:space="preserve"> have </w:t>
      </w:r>
      <w:r>
        <w:rPr>
          <w:sz w:val="24"/>
          <w:szCs w:val="24"/>
        </w:rPr>
        <w:t>72</w:t>
      </w:r>
      <w:r w:rsidRPr="00373874">
        <w:rPr>
          <w:sz w:val="24"/>
          <w:szCs w:val="24"/>
        </w:rPr>
        <w:t xml:space="preserve"> hours to respond with their thoughts and/or recommendations.</w:t>
      </w:r>
      <w:r>
        <w:rPr>
          <w:sz w:val="24"/>
          <w:szCs w:val="24"/>
        </w:rPr>
        <w:t xml:space="preserve"> The Executive Committee will approve or reject pursuing the opportunity based on the form.</w:t>
      </w:r>
    </w:p>
    <w:p w14:paraId="18FEA7F4" w14:textId="77777777" w:rsidR="00F06967" w:rsidRDefault="00F06967"/>
    <w:sectPr w:rsidR="00F0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EA"/>
    <w:rsid w:val="000147EA"/>
    <w:rsid w:val="00157B9B"/>
    <w:rsid w:val="003260D8"/>
    <w:rsid w:val="004A3DC0"/>
    <w:rsid w:val="0089013B"/>
    <w:rsid w:val="00DD3A9C"/>
    <w:rsid w:val="00F0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DE256"/>
  <w15:chartTrackingRefBased/>
  <w15:docId w15:val="{4CAE7F64-BD20-459E-9A8D-E9ADE2E7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Sara</dc:creator>
  <cp:keywords/>
  <dc:description/>
  <cp:lastModifiedBy>Bollinger, Sara</cp:lastModifiedBy>
  <cp:revision>4</cp:revision>
  <dcterms:created xsi:type="dcterms:W3CDTF">2021-04-23T01:57:00Z</dcterms:created>
  <dcterms:modified xsi:type="dcterms:W3CDTF">2021-04-23T02:01:00Z</dcterms:modified>
</cp:coreProperties>
</file>