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B789" w14:textId="77777777" w:rsidR="00DF7FDB" w:rsidRDefault="00DF7FDB" w:rsidP="00441321">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253DEE7E" wp14:editId="53F320D4">
            <wp:simplePos x="0" y="0"/>
            <wp:positionH relativeFrom="margin">
              <wp:align>left</wp:align>
            </wp:positionH>
            <wp:positionV relativeFrom="paragraph">
              <wp:posOffset>0</wp:posOffset>
            </wp:positionV>
            <wp:extent cx="2089785" cy="1009650"/>
            <wp:effectExtent l="0" t="0" r="571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 logo.png"/>
                    <pic:cNvPicPr/>
                  </pic:nvPicPr>
                  <pic:blipFill>
                    <a:blip r:embed="rId7">
                      <a:extLst>
                        <a:ext uri="{28A0092B-C50C-407E-A947-70E740481C1C}">
                          <a14:useLocalDpi xmlns:a14="http://schemas.microsoft.com/office/drawing/2010/main" val="0"/>
                        </a:ext>
                      </a:extLst>
                    </a:blip>
                    <a:stretch>
                      <a:fillRect/>
                    </a:stretch>
                  </pic:blipFill>
                  <pic:spPr>
                    <a:xfrm>
                      <a:off x="0" y="0"/>
                      <a:ext cx="2089785" cy="1009650"/>
                    </a:xfrm>
                    <a:prstGeom prst="rect">
                      <a:avLst/>
                    </a:prstGeom>
                  </pic:spPr>
                </pic:pic>
              </a:graphicData>
            </a:graphic>
            <wp14:sizeRelH relativeFrom="margin">
              <wp14:pctWidth>0</wp14:pctWidth>
            </wp14:sizeRelH>
            <wp14:sizeRelV relativeFrom="margin">
              <wp14:pctHeight>0</wp14:pctHeight>
            </wp14:sizeRelV>
          </wp:anchor>
        </w:drawing>
      </w:r>
    </w:p>
    <w:p w14:paraId="0F59AE75" w14:textId="77777777" w:rsidR="00441321" w:rsidRPr="00E26549" w:rsidRDefault="00DF7FDB" w:rsidP="00441321">
      <w:pPr>
        <w:shd w:val="clear" w:color="auto" w:fill="FFFFFF"/>
        <w:spacing w:after="0" w:line="240" w:lineRule="auto"/>
        <w:jc w:val="both"/>
        <w:rPr>
          <w:rFonts w:ascii="Cambria" w:eastAsia="Times New Roman" w:hAnsi="Cambria" w:cs="Arial"/>
          <w:b/>
          <w:bCs/>
          <w:color w:val="222222"/>
          <w:sz w:val="36"/>
          <w:szCs w:val="24"/>
        </w:rPr>
      </w:pPr>
      <w:r w:rsidRPr="00E26549">
        <w:rPr>
          <w:rFonts w:ascii="Cambria" w:eastAsia="Times New Roman" w:hAnsi="Cambria" w:cs="Arial"/>
          <w:b/>
          <w:bCs/>
          <w:color w:val="222222"/>
          <w:sz w:val="36"/>
          <w:szCs w:val="24"/>
        </w:rPr>
        <w:t>Governance Committee</w:t>
      </w:r>
      <w:r w:rsidR="006F53BE" w:rsidRPr="00E26549">
        <w:rPr>
          <w:rFonts w:ascii="Cambria" w:eastAsia="Times New Roman" w:hAnsi="Cambria" w:cs="Arial"/>
          <w:b/>
          <w:bCs/>
          <w:color w:val="222222"/>
          <w:sz w:val="36"/>
          <w:szCs w:val="24"/>
        </w:rPr>
        <w:t xml:space="preserve"> </w:t>
      </w:r>
    </w:p>
    <w:p w14:paraId="7E866E01" w14:textId="3D0400B8" w:rsidR="00DF7FDB" w:rsidRPr="00E26549" w:rsidRDefault="006F53BE" w:rsidP="00441321">
      <w:pPr>
        <w:shd w:val="clear" w:color="auto" w:fill="FFFFFF"/>
        <w:spacing w:after="0" w:line="240" w:lineRule="auto"/>
        <w:jc w:val="both"/>
        <w:rPr>
          <w:rFonts w:ascii="Cambria" w:eastAsia="Times New Roman" w:hAnsi="Cambria" w:cs="Arial"/>
          <w:b/>
          <w:color w:val="222222"/>
          <w:sz w:val="36"/>
          <w:szCs w:val="24"/>
        </w:rPr>
      </w:pPr>
      <w:r w:rsidRPr="00E26549">
        <w:rPr>
          <w:rFonts w:ascii="Cambria" w:eastAsia="Times New Roman" w:hAnsi="Cambria" w:cs="Arial"/>
          <w:b/>
          <w:bCs/>
          <w:color w:val="222222"/>
          <w:sz w:val="36"/>
          <w:szCs w:val="24"/>
        </w:rPr>
        <w:t xml:space="preserve">Meeting of </w:t>
      </w:r>
      <w:r w:rsidR="003A067E">
        <w:rPr>
          <w:rFonts w:ascii="Cambria" w:eastAsia="Times New Roman" w:hAnsi="Cambria" w:cs="Arial"/>
          <w:b/>
          <w:bCs/>
          <w:color w:val="222222"/>
          <w:sz w:val="36"/>
          <w:szCs w:val="24"/>
        </w:rPr>
        <w:t>December 21</w:t>
      </w:r>
      <w:r w:rsidR="00DF7FDB" w:rsidRPr="00E26549">
        <w:rPr>
          <w:rFonts w:ascii="Cambria" w:eastAsia="Times New Roman" w:hAnsi="Cambria" w:cs="Arial"/>
          <w:b/>
          <w:color w:val="222222"/>
          <w:sz w:val="36"/>
          <w:szCs w:val="24"/>
        </w:rPr>
        <w:t>, 2020</w:t>
      </w:r>
    </w:p>
    <w:p w14:paraId="063722B7" w14:textId="77777777" w:rsidR="00DF7FDB" w:rsidRPr="00E26549" w:rsidRDefault="00DF7FDB" w:rsidP="00441321">
      <w:pPr>
        <w:shd w:val="clear" w:color="auto" w:fill="FFFFFF"/>
        <w:spacing w:after="0" w:line="240" w:lineRule="auto"/>
        <w:jc w:val="both"/>
        <w:rPr>
          <w:rFonts w:ascii="Cambria" w:eastAsia="Times New Roman" w:hAnsi="Cambria" w:cs="Arial"/>
          <w:color w:val="222222"/>
          <w:szCs w:val="24"/>
        </w:rPr>
      </w:pPr>
    </w:p>
    <w:p w14:paraId="0C3B6DD2" w14:textId="77777777" w:rsidR="00441321" w:rsidRDefault="00441321" w:rsidP="00441321">
      <w:pPr>
        <w:shd w:val="clear" w:color="auto" w:fill="FFFFFF"/>
        <w:spacing w:after="0" w:line="240" w:lineRule="auto"/>
        <w:jc w:val="both"/>
        <w:rPr>
          <w:rFonts w:ascii="Cambria" w:eastAsia="Times New Roman" w:hAnsi="Cambria" w:cs="Arial"/>
          <w:b/>
          <w:color w:val="222222"/>
          <w:sz w:val="24"/>
          <w:szCs w:val="24"/>
        </w:rPr>
      </w:pPr>
    </w:p>
    <w:p w14:paraId="5EF0D2A0" w14:textId="77777777" w:rsidR="00E26549" w:rsidRDefault="00E26549" w:rsidP="00194393">
      <w:pPr>
        <w:shd w:val="clear" w:color="auto" w:fill="FFFFFF"/>
        <w:spacing w:after="120" w:line="240" w:lineRule="auto"/>
        <w:rPr>
          <w:rFonts w:ascii="Cambria" w:eastAsia="Times New Roman" w:hAnsi="Cambria" w:cs="Arial"/>
          <w:b/>
          <w:color w:val="222222"/>
          <w:sz w:val="24"/>
          <w:szCs w:val="24"/>
        </w:rPr>
      </w:pPr>
    </w:p>
    <w:p w14:paraId="57CD2CF3" w14:textId="77777777" w:rsidR="006F53BE" w:rsidRPr="006F53BE" w:rsidRDefault="006F53BE" w:rsidP="00194393">
      <w:pPr>
        <w:shd w:val="clear" w:color="auto" w:fill="FFFFFF"/>
        <w:spacing w:after="120" w:line="240" w:lineRule="auto"/>
        <w:rPr>
          <w:rFonts w:ascii="Cambria" w:eastAsia="Times New Roman" w:hAnsi="Cambria" w:cs="Arial"/>
          <w:b/>
          <w:color w:val="222222"/>
          <w:sz w:val="24"/>
          <w:szCs w:val="24"/>
        </w:rPr>
      </w:pPr>
      <w:r w:rsidRPr="006F53BE">
        <w:rPr>
          <w:rFonts w:ascii="Cambria" w:eastAsia="Times New Roman" w:hAnsi="Cambria" w:cs="Arial"/>
          <w:b/>
          <w:color w:val="222222"/>
          <w:sz w:val="24"/>
          <w:szCs w:val="24"/>
        </w:rPr>
        <w:t>Call to Order and Roll Call</w:t>
      </w:r>
    </w:p>
    <w:p w14:paraId="75424489" w14:textId="77777777" w:rsidR="00383A9A" w:rsidRDefault="00441321" w:rsidP="00194393">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The m</w:t>
      </w:r>
      <w:r w:rsidR="00383A9A">
        <w:rPr>
          <w:rFonts w:ascii="Cambria" w:eastAsia="Times New Roman" w:hAnsi="Cambria" w:cs="Arial"/>
          <w:color w:val="222222"/>
          <w:sz w:val="24"/>
          <w:szCs w:val="24"/>
        </w:rPr>
        <w:t>eeting convened at 11:03 a.m.</w:t>
      </w:r>
    </w:p>
    <w:p w14:paraId="26CB720E" w14:textId="1841A953" w:rsidR="006F53BE" w:rsidRDefault="006F53BE" w:rsidP="00E26549">
      <w:pPr>
        <w:shd w:val="clear" w:color="auto" w:fill="FFFFFF"/>
        <w:spacing w:before="120" w:after="12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 xml:space="preserve">Board Members </w:t>
      </w:r>
      <w:r w:rsidR="00DF7FDB" w:rsidRPr="00E26549">
        <w:rPr>
          <w:rFonts w:ascii="Cambria" w:eastAsia="Times New Roman" w:hAnsi="Cambria" w:cs="Arial"/>
          <w:b/>
          <w:color w:val="222222"/>
          <w:sz w:val="24"/>
          <w:szCs w:val="24"/>
        </w:rPr>
        <w:t>Present</w:t>
      </w:r>
      <w:r w:rsidRPr="00E26549">
        <w:rPr>
          <w:rFonts w:ascii="Cambria" w:eastAsia="Times New Roman" w:hAnsi="Cambria" w:cs="Arial"/>
          <w:b/>
          <w:color w:val="222222"/>
          <w:sz w:val="24"/>
          <w:szCs w:val="24"/>
        </w:rPr>
        <w:t xml:space="preserve"> at Roll Call</w:t>
      </w:r>
      <w:r w:rsidR="00DF7FDB" w:rsidRPr="00E26549">
        <w:rPr>
          <w:rFonts w:ascii="Cambria" w:eastAsia="Times New Roman" w:hAnsi="Cambria" w:cs="Arial"/>
          <w:b/>
          <w:color w:val="222222"/>
          <w:sz w:val="24"/>
          <w:szCs w:val="24"/>
        </w:rPr>
        <w:t>:</w:t>
      </w:r>
      <w:r w:rsidR="00E26549">
        <w:rPr>
          <w:rFonts w:ascii="Cambria" w:eastAsia="Times New Roman" w:hAnsi="Cambria" w:cs="Arial"/>
          <w:color w:val="222222"/>
          <w:sz w:val="24"/>
          <w:szCs w:val="24"/>
        </w:rPr>
        <w:t xml:space="preserve">  Claire Parde,</w:t>
      </w:r>
      <w:r w:rsidR="00DF7FDB" w:rsidRPr="001C52E2">
        <w:rPr>
          <w:rFonts w:ascii="Cambria" w:eastAsia="Times New Roman" w:hAnsi="Cambria" w:cs="Arial"/>
          <w:color w:val="222222"/>
          <w:sz w:val="24"/>
          <w:szCs w:val="24"/>
        </w:rPr>
        <w:t xml:space="preserve"> </w:t>
      </w:r>
      <w:r w:rsidR="00E26549">
        <w:rPr>
          <w:rFonts w:ascii="Cambria" w:eastAsia="Times New Roman" w:hAnsi="Cambria" w:cs="Arial"/>
          <w:color w:val="222222"/>
          <w:sz w:val="24"/>
          <w:szCs w:val="24"/>
        </w:rPr>
        <w:t xml:space="preserve">Gertrude </w:t>
      </w:r>
      <w:r w:rsidR="00C8391D" w:rsidRPr="001C52E2">
        <w:rPr>
          <w:rFonts w:ascii="Cambria" w:eastAsia="Times New Roman" w:hAnsi="Cambria" w:cs="Arial"/>
          <w:color w:val="222222"/>
          <w:sz w:val="24"/>
          <w:szCs w:val="24"/>
        </w:rPr>
        <w:t>O’Sullivan</w:t>
      </w:r>
      <w:r>
        <w:rPr>
          <w:rFonts w:ascii="Cambria" w:eastAsia="Times New Roman" w:hAnsi="Cambria" w:cs="Arial"/>
          <w:color w:val="222222"/>
          <w:sz w:val="24"/>
          <w:szCs w:val="24"/>
        </w:rPr>
        <w:t xml:space="preserve"> </w:t>
      </w:r>
      <w:r w:rsidR="00E26549">
        <w:rPr>
          <w:rFonts w:ascii="Cambria" w:eastAsia="Times New Roman" w:hAnsi="Cambria" w:cs="Arial"/>
          <w:color w:val="222222"/>
          <w:sz w:val="24"/>
          <w:szCs w:val="24"/>
        </w:rPr>
        <w:t xml:space="preserve">and </w:t>
      </w:r>
      <w:r w:rsidR="00194393">
        <w:rPr>
          <w:rFonts w:ascii="Cambria" w:eastAsia="Times New Roman" w:hAnsi="Cambria" w:cs="Arial"/>
          <w:color w:val="222222"/>
          <w:sz w:val="24"/>
          <w:szCs w:val="24"/>
        </w:rPr>
        <w:t>H</w:t>
      </w:r>
      <w:r w:rsidRPr="001C52E2">
        <w:rPr>
          <w:rFonts w:ascii="Cambria" w:eastAsia="Times New Roman" w:hAnsi="Cambria" w:cs="Arial"/>
          <w:color w:val="222222"/>
          <w:sz w:val="24"/>
          <w:szCs w:val="24"/>
        </w:rPr>
        <w:t>elen Evans</w:t>
      </w:r>
      <w:r w:rsidR="00A25BDE">
        <w:rPr>
          <w:rFonts w:ascii="Cambria" w:eastAsia="Times New Roman" w:hAnsi="Cambria" w:cs="Arial"/>
          <w:color w:val="222222"/>
          <w:sz w:val="24"/>
          <w:szCs w:val="24"/>
        </w:rPr>
        <w:t xml:space="preserve"> </w:t>
      </w:r>
    </w:p>
    <w:p w14:paraId="65E34805" w14:textId="74E1769D" w:rsidR="00194393" w:rsidRPr="001C52E2" w:rsidRDefault="00194393" w:rsidP="00E26549">
      <w:pPr>
        <w:shd w:val="clear" w:color="auto" w:fill="FFFFFF"/>
        <w:spacing w:before="120" w:after="12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Excused:</w:t>
      </w:r>
      <w:r>
        <w:rPr>
          <w:rFonts w:ascii="Cambria" w:eastAsia="Times New Roman" w:hAnsi="Cambria" w:cs="Arial"/>
          <w:color w:val="222222"/>
          <w:sz w:val="24"/>
          <w:szCs w:val="24"/>
        </w:rPr>
        <w:t xml:space="preserve"> </w:t>
      </w:r>
      <w:r w:rsidRPr="001C52E2">
        <w:rPr>
          <w:rFonts w:ascii="Cambria" w:eastAsia="Times New Roman" w:hAnsi="Cambria" w:cs="Arial"/>
          <w:color w:val="222222"/>
          <w:sz w:val="24"/>
          <w:szCs w:val="24"/>
        </w:rPr>
        <w:t>Ann Battaglia</w:t>
      </w:r>
      <w:r w:rsidR="003E0525" w:rsidRPr="003E0525">
        <w:rPr>
          <w:rFonts w:ascii="Cambria" w:eastAsia="Times New Roman" w:hAnsi="Cambria" w:cs="Arial"/>
          <w:color w:val="222222"/>
          <w:sz w:val="24"/>
          <w:szCs w:val="24"/>
        </w:rPr>
        <w:t xml:space="preserve"> </w:t>
      </w:r>
      <w:r w:rsidR="003E0525">
        <w:rPr>
          <w:rFonts w:ascii="Cambria" w:eastAsia="Times New Roman" w:hAnsi="Cambria" w:cs="Arial"/>
          <w:color w:val="222222"/>
          <w:sz w:val="24"/>
          <w:szCs w:val="24"/>
        </w:rPr>
        <w:t xml:space="preserve">and Bryan O’Donovan                                              </w:t>
      </w:r>
    </w:p>
    <w:p w14:paraId="5B4EC5DA" w14:textId="77777777" w:rsidR="00DF7FDB" w:rsidRDefault="006F53BE" w:rsidP="00E26549">
      <w:pPr>
        <w:shd w:val="clear" w:color="auto" w:fill="FFFFFF"/>
        <w:spacing w:before="120" w:after="12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Staff Member:</w:t>
      </w:r>
      <w:r w:rsidR="00C8391D" w:rsidRPr="00E26549">
        <w:rPr>
          <w:rFonts w:ascii="Cambria" w:eastAsia="Times New Roman" w:hAnsi="Cambria" w:cs="Arial"/>
          <w:b/>
          <w:color w:val="222222"/>
          <w:sz w:val="24"/>
          <w:szCs w:val="24"/>
        </w:rPr>
        <w:t xml:space="preserve"> </w:t>
      </w:r>
      <w:r w:rsidR="00DF7FDB" w:rsidRPr="001C52E2">
        <w:rPr>
          <w:rFonts w:ascii="Cambria" w:eastAsia="Times New Roman" w:hAnsi="Cambria" w:cs="Arial"/>
          <w:color w:val="222222"/>
          <w:sz w:val="24"/>
          <w:szCs w:val="24"/>
        </w:rPr>
        <w:t>Sara Wall Bollinger</w:t>
      </w:r>
    </w:p>
    <w:p w14:paraId="78091475" w14:textId="77777777" w:rsidR="00730F55" w:rsidRDefault="00730F55" w:rsidP="00194393">
      <w:pPr>
        <w:shd w:val="clear" w:color="auto" w:fill="FFFFFF"/>
        <w:spacing w:after="0" w:line="240" w:lineRule="auto"/>
        <w:rPr>
          <w:rFonts w:ascii="Cambria" w:eastAsia="Times New Roman" w:hAnsi="Cambria" w:cs="Arial"/>
          <w:color w:val="222222"/>
          <w:sz w:val="24"/>
          <w:szCs w:val="24"/>
        </w:rPr>
      </w:pPr>
    </w:p>
    <w:p w14:paraId="17BCFD64" w14:textId="77777777" w:rsidR="00383A9A" w:rsidRPr="008B0B72" w:rsidRDefault="00383A9A" w:rsidP="00453EBA">
      <w:pPr>
        <w:pStyle w:val="ListParagraph"/>
        <w:numPr>
          <w:ilvl w:val="0"/>
          <w:numId w:val="2"/>
        </w:numPr>
        <w:shd w:val="clear" w:color="auto" w:fill="FFFFFF"/>
        <w:spacing w:before="240" w:after="120" w:line="240" w:lineRule="auto"/>
        <w:contextualSpacing w:val="0"/>
        <w:rPr>
          <w:rFonts w:ascii="Cambria" w:eastAsia="Times New Roman" w:hAnsi="Cambria" w:cs="Arial"/>
          <w:b/>
          <w:color w:val="222222"/>
          <w:sz w:val="24"/>
          <w:szCs w:val="24"/>
        </w:rPr>
      </w:pPr>
      <w:r w:rsidRPr="008B0B72">
        <w:rPr>
          <w:rFonts w:ascii="Cambria" w:eastAsia="Times New Roman" w:hAnsi="Cambria" w:cs="Arial"/>
          <w:b/>
          <w:color w:val="222222"/>
          <w:sz w:val="24"/>
          <w:szCs w:val="24"/>
        </w:rPr>
        <w:t>Approval of Minutes</w:t>
      </w:r>
    </w:p>
    <w:p w14:paraId="4851AA30" w14:textId="7ACB3003" w:rsidR="006F53BE" w:rsidRDefault="00383A9A" w:rsidP="00194393">
      <w:pPr>
        <w:shd w:val="clear" w:color="auto" w:fill="FFFFFF"/>
        <w:spacing w:after="0" w:line="240" w:lineRule="auto"/>
        <w:ind w:firstLine="360"/>
        <w:rPr>
          <w:rFonts w:ascii="Cambria" w:eastAsia="Times New Roman" w:hAnsi="Cambria" w:cs="Arial"/>
          <w:color w:val="222222"/>
          <w:sz w:val="24"/>
          <w:szCs w:val="24"/>
        </w:rPr>
      </w:pPr>
      <w:r>
        <w:rPr>
          <w:rFonts w:ascii="Cambria" w:eastAsia="Times New Roman" w:hAnsi="Cambria" w:cs="Arial"/>
          <w:color w:val="222222"/>
          <w:sz w:val="24"/>
          <w:szCs w:val="24"/>
        </w:rPr>
        <w:t>The m</w:t>
      </w:r>
      <w:r w:rsidR="00A25BDE" w:rsidRPr="00383A9A">
        <w:rPr>
          <w:rFonts w:ascii="Cambria" w:eastAsia="Times New Roman" w:hAnsi="Cambria" w:cs="Arial"/>
          <w:color w:val="222222"/>
          <w:sz w:val="24"/>
          <w:szCs w:val="24"/>
        </w:rPr>
        <w:t xml:space="preserve">inutes </w:t>
      </w:r>
      <w:r>
        <w:rPr>
          <w:rFonts w:ascii="Cambria" w:eastAsia="Times New Roman" w:hAnsi="Cambria" w:cs="Arial"/>
          <w:color w:val="222222"/>
          <w:sz w:val="24"/>
          <w:szCs w:val="24"/>
        </w:rPr>
        <w:t xml:space="preserve">for the meeting </w:t>
      </w:r>
      <w:r w:rsidR="00A25BDE" w:rsidRPr="00383A9A">
        <w:rPr>
          <w:rFonts w:ascii="Cambria" w:eastAsia="Times New Roman" w:hAnsi="Cambria" w:cs="Arial"/>
          <w:color w:val="222222"/>
          <w:sz w:val="24"/>
          <w:szCs w:val="24"/>
        </w:rPr>
        <w:t xml:space="preserve">of </w:t>
      </w:r>
      <w:r w:rsidR="003E0525">
        <w:rPr>
          <w:rFonts w:ascii="Cambria" w:eastAsia="Times New Roman" w:hAnsi="Cambria" w:cs="Arial"/>
          <w:color w:val="222222"/>
          <w:sz w:val="24"/>
          <w:szCs w:val="24"/>
        </w:rPr>
        <w:t>11/18</w:t>
      </w:r>
      <w:r w:rsidR="0048774C">
        <w:rPr>
          <w:rFonts w:ascii="Cambria" w:eastAsia="Times New Roman" w:hAnsi="Cambria" w:cs="Arial"/>
          <w:color w:val="222222"/>
          <w:sz w:val="24"/>
          <w:szCs w:val="24"/>
        </w:rPr>
        <w:t>/20</w:t>
      </w:r>
      <w:r w:rsidR="00A25BDE" w:rsidRPr="00383A9A">
        <w:rPr>
          <w:rFonts w:ascii="Cambria" w:eastAsia="Times New Roman" w:hAnsi="Cambria" w:cs="Arial"/>
          <w:color w:val="222222"/>
          <w:sz w:val="24"/>
          <w:szCs w:val="24"/>
        </w:rPr>
        <w:t xml:space="preserve"> </w:t>
      </w:r>
      <w:r>
        <w:rPr>
          <w:rFonts w:ascii="Cambria" w:eastAsia="Times New Roman" w:hAnsi="Cambria" w:cs="Arial"/>
          <w:color w:val="222222"/>
          <w:sz w:val="24"/>
          <w:szCs w:val="24"/>
        </w:rPr>
        <w:t>were approved</w:t>
      </w:r>
      <w:r w:rsidR="00453EBA">
        <w:rPr>
          <w:rFonts w:ascii="Cambria" w:eastAsia="Times New Roman" w:hAnsi="Cambria" w:cs="Arial"/>
          <w:color w:val="222222"/>
          <w:sz w:val="24"/>
          <w:szCs w:val="24"/>
        </w:rPr>
        <w:t xml:space="preserve"> without amendment</w:t>
      </w:r>
      <w:r w:rsidR="00934398">
        <w:rPr>
          <w:rFonts w:ascii="Cambria" w:eastAsia="Times New Roman" w:hAnsi="Cambria" w:cs="Arial"/>
          <w:color w:val="222222"/>
          <w:sz w:val="24"/>
          <w:szCs w:val="24"/>
        </w:rPr>
        <w:t>.</w:t>
      </w:r>
    </w:p>
    <w:p w14:paraId="7FFACA80" w14:textId="77777777" w:rsidR="00E26549" w:rsidRPr="00383A9A" w:rsidRDefault="00E26549" w:rsidP="00194393">
      <w:pPr>
        <w:shd w:val="clear" w:color="auto" w:fill="FFFFFF"/>
        <w:spacing w:after="0" w:line="240" w:lineRule="auto"/>
        <w:ind w:firstLine="360"/>
        <w:rPr>
          <w:rFonts w:ascii="Cambria" w:eastAsia="Times New Roman" w:hAnsi="Cambria" w:cs="Arial"/>
          <w:color w:val="222222"/>
          <w:sz w:val="24"/>
          <w:szCs w:val="24"/>
        </w:rPr>
      </w:pPr>
    </w:p>
    <w:p w14:paraId="4EA77815" w14:textId="77777777" w:rsidR="00A135ED" w:rsidRPr="00453EBA" w:rsidRDefault="00453EBA" w:rsidP="00A135ED">
      <w:pPr>
        <w:pStyle w:val="ListParagraph"/>
        <w:numPr>
          <w:ilvl w:val="0"/>
          <w:numId w:val="2"/>
        </w:numPr>
        <w:shd w:val="clear" w:color="auto" w:fill="FFFFFF"/>
        <w:spacing w:after="120" w:line="240" w:lineRule="auto"/>
        <w:contextualSpacing w:val="0"/>
        <w:rPr>
          <w:rFonts w:ascii="Cambria" w:eastAsia="Times New Roman" w:hAnsi="Cambria" w:cs="Arial"/>
          <w:bCs/>
          <w:color w:val="222222"/>
          <w:sz w:val="24"/>
          <w:szCs w:val="24"/>
        </w:rPr>
      </w:pPr>
      <w:r>
        <w:rPr>
          <w:rFonts w:ascii="Cambria" w:eastAsia="Times New Roman" w:hAnsi="Cambria" w:cs="Arial"/>
          <w:b/>
          <w:color w:val="222222"/>
          <w:sz w:val="24"/>
          <w:szCs w:val="24"/>
        </w:rPr>
        <w:t>R</w:t>
      </w:r>
      <w:r w:rsidR="00A135ED">
        <w:rPr>
          <w:rFonts w:ascii="Cambria" w:eastAsia="Times New Roman" w:hAnsi="Cambria" w:cs="Arial"/>
          <w:b/>
          <w:color w:val="222222"/>
          <w:sz w:val="24"/>
          <w:szCs w:val="24"/>
        </w:rPr>
        <w:t>eview of Disclosures of Interests</w:t>
      </w:r>
      <w:r w:rsidR="00E26549">
        <w:rPr>
          <w:rFonts w:ascii="Cambria" w:eastAsia="Times New Roman" w:hAnsi="Cambria" w:cs="Arial"/>
          <w:b/>
          <w:color w:val="222222"/>
          <w:sz w:val="24"/>
          <w:szCs w:val="24"/>
        </w:rPr>
        <w:t xml:space="preserve"> Forms</w:t>
      </w:r>
    </w:p>
    <w:p w14:paraId="09B69945" w14:textId="5253885C" w:rsidR="00453EBA" w:rsidRPr="00453EBA" w:rsidRDefault="00453EBA" w:rsidP="00453EBA">
      <w:pPr>
        <w:shd w:val="clear" w:color="auto" w:fill="FFFFFF"/>
        <w:spacing w:after="120" w:line="240" w:lineRule="auto"/>
        <w:ind w:left="360"/>
        <w:jc w:val="both"/>
        <w:rPr>
          <w:rFonts w:ascii="Cambria" w:eastAsia="Times New Roman" w:hAnsi="Cambria" w:cs="Arial"/>
          <w:bCs/>
          <w:color w:val="222222"/>
          <w:sz w:val="24"/>
          <w:szCs w:val="24"/>
        </w:rPr>
      </w:pPr>
      <w:r>
        <w:rPr>
          <w:rFonts w:ascii="Cambria" w:eastAsia="Times New Roman" w:hAnsi="Cambria" w:cs="Arial"/>
          <w:color w:val="222222"/>
          <w:sz w:val="24"/>
          <w:szCs w:val="24"/>
        </w:rPr>
        <w:t xml:space="preserve">The </w:t>
      </w:r>
      <w:r w:rsidR="00DF3E75">
        <w:rPr>
          <w:rFonts w:ascii="Cambria" w:eastAsia="Times New Roman" w:hAnsi="Cambria" w:cs="Arial"/>
          <w:color w:val="222222"/>
          <w:sz w:val="24"/>
          <w:szCs w:val="24"/>
        </w:rPr>
        <w:t xml:space="preserve">Committee continued its review of Disclosure of Financial Interests Forms that had been submitted or amended since its last meeting.  </w:t>
      </w:r>
      <w:r w:rsidR="00D34445">
        <w:rPr>
          <w:rFonts w:ascii="Cambria" w:eastAsia="Times New Roman" w:hAnsi="Cambria" w:cs="Arial"/>
          <w:color w:val="222222"/>
          <w:sz w:val="24"/>
          <w:szCs w:val="24"/>
        </w:rPr>
        <w:t xml:space="preserve">The </w:t>
      </w:r>
      <w:r>
        <w:rPr>
          <w:rFonts w:ascii="Cambria" w:eastAsia="Times New Roman" w:hAnsi="Cambria" w:cs="Arial"/>
          <w:color w:val="222222"/>
          <w:sz w:val="24"/>
          <w:szCs w:val="24"/>
        </w:rPr>
        <w:t>following table summarizes the determinations that were made</w:t>
      </w:r>
      <w:r w:rsidR="00B168FD">
        <w:rPr>
          <w:rFonts w:ascii="Cambria" w:eastAsia="Times New Roman" w:hAnsi="Cambria" w:cs="Arial"/>
          <w:color w:val="222222"/>
          <w:sz w:val="24"/>
          <w:szCs w:val="24"/>
        </w:rPr>
        <w:t xml:space="preserve"> on this date:</w:t>
      </w:r>
      <w:r>
        <w:rPr>
          <w:rFonts w:ascii="Cambria" w:eastAsia="Times New Roman" w:hAnsi="Cambria" w:cs="Arial"/>
          <w:color w:val="222222"/>
          <w:sz w:val="24"/>
          <w:szCs w:val="24"/>
        </w:rPr>
        <w:t xml:space="preserve"> </w:t>
      </w:r>
    </w:p>
    <w:tbl>
      <w:tblPr>
        <w:tblStyle w:val="TableGrid"/>
        <w:tblW w:w="8545" w:type="dxa"/>
        <w:tblInd w:w="360" w:type="dxa"/>
        <w:tblLook w:val="04A0" w:firstRow="1" w:lastRow="0" w:firstColumn="1" w:lastColumn="0" w:noHBand="0" w:noVBand="1"/>
      </w:tblPr>
      <w:tblGrid>
        <w:gridCol w:w="3235"/>
        <w:gridCol w:w="1710"/>
        <w:gridCol w:w="2250"/>
        <w:gridCol w:w="1350"/>
      </w:tblGrid>
      <w:tr w:rsidR="004E535A" w14:paraId="27C894EE" w14:textId="77777777" w:rsidTr="00E52286">
        <w:tc>
          <w:tcPr>
            <w:tcW w:w="3235" w:type="dxa"/>
          </w:tcPr>
          <w:p w14:paraId="3D22A52A" w14:textId="77777777" w:rsidR="004E535A" w:rsidRDefault="004E535A" w:rsidP="004E535A">
            <w:pPr>
              <w:pStyle w:val="ListParagraph"/>
              <w:spacing w:after="120"/>
              <w:ind w:left="0"/>
              <w:contextualSpacing w:val="0"/>
              <w:jc w:val="center"/>
              <w:rPr>
                <w:rFonts w:ascii="Cambria" w:eastAsia="Times New Roman" w:hAnsi="Cambria" w:cs="Arial"/>
                <w:b/>
                <w:color w:val="222222"/>
                <w:sz w:val="24"/>
                <w:szCs w:val="24"/>
              </w:rPr>
            </w:pPr>
            <w:r>
              <w:rPr>
                <w:rFonts w:ascii="Cambria" w:eastAsia="Times New Roman" w:hAnsi="Cambria" w:cs="Arial"/>
                <w:b/>
                <w:color w:val="222222"/>
                <w:sz w:val="24"/>
                <w:szCs w:val="24"/>
              </w:rPr>
              <w:t>Board Member Name</w:t>
            </w:r>
          </w:p>
        </w:tc>
        <w:tc>
          <w:tcPr>
            <w:tcW w:w="1710" w:type="dxa"/>
          </w:tcPr>
          <w:p w14:paraId="7526FF77" w14:textId="77777777" w:rsidR="004E535A" w:rsidRDefault="004E535A" w:rsidP="004E535A">
            <w:pPr>
              <w:pStyle w:val="ListParagraph"/>
              <w:spacing w:after="120"/>
              <w:ind w:left="0"/>
              <w:contextualSpacing w:val="0"/>
              <w:jc w:val="center"/>
              <w:rPr>
                <w:rFonts w:ascii="Cambria" w:eastAsia="Times New Roman" w:hAnsi="Cambria" w:cs="Arial"/>
                <w:b/>
                <w:color w:val="222222"/>
                <w:sz w:val="24"/>
                <w:szCs w:val="24"/>
              </w:rPr>
            </w:pPr>
            <w:r>
              <w:rPr>
                <w:rFonts w:ascii="Cambria" w:eastAsia="Times New Roman" w:hAnsi="Cambria" w:cs="Arial"/>
                <w:b/>
                <w:color w:val="222222"/>
                <w:sz w:val="24"/>
                <w:szCs w:val="24"/>
              </w:rPr>
              <w:t>Independent</w:t>
            </w:r>
          </w:p>
        </w:tc>
        <w:tc>
          <w:tcPr>
            <w:tcW w:w="2250" w:type="dxa"/>
          </w:tcPr>
          <w:p w14:paraId="742375CF" w14:textId="77777777" w:rsidR="004E535A" w:rsidRDefault="004E535A" w:rsidP="004E535A">
            <w:pPr>
              <w:pStyle w:val="ListParagraph"/>
              <w:spacing w:after="120"/>
              <w:ind w:left="0"/>
              <w:contextualSpacing w:val="0"/>
              <w:jc w:val="center"/>
              <w:rPr>
                <w:rFonts w:ascii="Cambria" w:eastAsia="Times New Roman" w:hAnsi="Cambria" w:cs="Arial"/>
                <w:b/>
                <w:color w:val="222222"/>
                <w:sz w:val="24"/>
                <w:szCs w:val="24"/>
              </w:rPr>
            </w:pPr>
            <w:r>
              <w:rPr>
                <w:rFonts w:ascii="Cambria" w:eastAsia="Times New Roman" w:hAnsi="Cambria" w:cs="Arial"/>
                <w:b/>
                <w:color w:val="222222"/>
                <w:sz w:val="24"/>
                <w:szCs w:val="24"/>
              </w:rPr>
              <w:t>Potential for Conflict</w:t>
            </w:r>
          </w:p>
        </w:tc>
        <w:tc>
          <w:tcPr>
            <w:tcW w:w="1350" w:type="dxa"/>
          </w:tcPr>
          <w:p w14:paraId="0F6B7087" w14:textId="77777777" w:rsidR="004E535A" w:rsidRDefault="004E535A" w:rsidP="004E535A">
            <w:pPr>
              <w:pStyle w:val="ListParagraph"/>
              <w:spacing w:after="120"/>
              <w:ind w:left="0"/>
              <w:contextualSpacing w:val="0"/>
              <w:jc w:val="center"/>
              <w:rPr>
                <w:rFonts w:ascii="Cambria" w:eastAsia="Times New Roman" w:hAnsi="Cambria" w:cs="Arial"/>
                <w:b/>
                <w:color w:val="222222"/>
                <w:sz w:val="24"/>
                <w:szCs w:val="24"/>
              </w:rPr>
            </w:pPr>
            <w:r>
              <w:rPr>
                <w:rFonts w:ascii="Cambria" w:eastAsia="Times New Roman" w:hAnsi="Cambria" w:cs="Arial"/>
                <w:b/>
                <w:color w:val="222222"/>
                <w:sz w:val="24"/>
                <w:szCs w:val="24"/>
              </w:rPr>
              <w:t>Revision Needed</w:t>
            </w:r>
          </w:p>
        </w:tc>
      </w:tr>
      <w:tr w:rsidR="004E535A" w14:paraId="47726FFA" w14:textId="77777777" w:rsidTr="00E52286">
        <w:tc>
          <w:tcPr>
            <w:tcW w:w="3235" w:type="dxa"/>
          </w:tcPr>
          <w:p w14:paraId="6106A2F6" w14:textId="77777777" w:rsidR="004E535A" w:rsidRPr="004E535A" w:rsidRDefault="004E535A"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Barry Brogan</w:t>
            </w:r>
          </w:p>
        </w:tc>
        <w:tc>
          <w:tcPr>
            <w:tcW w:w="1710" w:type="dxa"/>
          </w:tcPr>
          <w:p w14:paraId="56A6A549" w14:textId="77777777" w:rsidR="004E535A" w:rsidRPr="004E535A" w:rsidRDefault="004E535A"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 xml:space="preserve">No </w:t>
            </w:r>
          </w:p>
        </w:tc>
        <w:tc>
          <w:tcPr>
            <w:tcW w:w="2250" w:type="dxa"/>
          </w:tcPr>
          <w:p w14:paraId="521FCD44" w14:textId="77777777" w:rsidR="004E535A" w:rsidRPr="004E535A" w:rsidRDefault="004E535A"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Appropriation</w:t>
            </w:r>
          </w:p>
        </w:tc>
        <w:tc>
          <w:tcPr>
            <w:tcW w:w="1350" w:type="dxa"/>
          </w:tcPr>
          <w:p w14:paraId="29128B30" w14:textId="2B482B33" w:rsidR="004E535A" w:rsidRDefault="00E52286"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tr w:rsidR="004E535A" w14:paraId="7FA05DCC" w14:textId="77777777" w:rsidTr="00E52286">
        <w:tc>
          <w:tcPr>
            <w:tcW w:w="3235" w:type="dxa"/>
          </w:tcPr>
          <w:p w14:paraId="5FCBC2F7" w14:textId="77777777" w:rsidR="004E535A" w:rsidRPr="004E535A" w:rsidRDefault="004E535A"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Charlotte Crawford</w:t>
            </w:r>
          </w:p>
        </w:tc>
        <w:tc>
          <w:tcPr>
            <w:tcW w:w="1710" w:type="dxa"/>
          </w:tcPr>
          <w:p w14:paraId="27035639" w14:textId="77777777" w:rsidR="004E535A" w:rsidRPr="004E535A" w:rsidRDefault="004E535A"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 xml:space="preserve">No </w:t>
            </w:r>
          </w:p>
        </w:tc>
        <w:tc>
          <w:tcPr>
            <w:tcW w:w="2250" w:type="dxa"/>
          </w:tcPr>
          <w:p w14:paraId="460F900A" w14:textId="77777777" w:rsidR="004E535A" w:rsidRPr="004E535A" w:rsidRDefault="004E535A"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Appropriation</w:t>
            </w:r>
          </w:p>
        </w:tc>
        <w:tc>
          <w:tcPr>
            <w:tcW w:w="1350" w:type="dxa"/>
          </w:tcPr>
          <w:p w14:paraId="5E15A679" w14:textId="4E88F242" w:rsidR="004E535A" w:rsidRDefault="00E52286" w:rsidP="004E535A">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tr w:rsidR="00E52286" w:rsidRPr="004E535A" w14:paraId="3001B9E6" w14:textId="45DA161E" w:rsidTr="00E52286">
        <w:tc>
          <w:tcPr>
            <w:tcW w:w="3235" w:type="dxa"/>
          </w:tcPr>
          <w:p w14:paraId="2AB13DC7" w14:textId="77777777" w:rsidR="00E52286" w:rsidRPr="00453EBA" w:rsidRDefault="00E52286" w:rsidP="00E52286">
            <w:pPr>
              <w:pStyle w:val="ListParagraph"/>
              <w:spacing w:after="120"/>
              <w:ind w:left="0"/>
              <w:contextualSpacing w:val="0"/>
              <w:jc w:val="center"/>
              <w:rPr>
                <w:rFonts w:ascii="Cambria" w:eastAsia="Times New Roman" w:hAnsi="Cambria" w:cs="Arial"/>
                <w:bCs/>
                <w:color w:val="222222"/>
                <w:sz w:val="24"/>
                <w:szCs w:val="24"/>
              </w:rPr>
            </w:pPr>
            <w:r w:rsidRPr="00453EBA">
              <w:rPr>
                <w:rFonts w:ascii="Cambria" w:eastAsia="Times New Roman" w:hAnsi="Cambria" w:cs="Arial"/>
                <w:bCs/>
                <w:color w:val="222222"/>
                <w:sz w:val="24"/>
                <w:szCs w:val="24"/>
              </w:rPr>
              <w:t>Scott Emery</w:t>
            </w:r>
          </w:p>
        </w:tc>
        <w:tc>
          <w:tcPr>
            <w:tcW w:w="1710" w:type="dxa"/>
          </w:tcPr>
          <w:p w14:paraId="6C9BCC83" w14:textId="216D4786" w:rsidR="00E52286" w:rsidRPr="00453EB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Yes</w:t>
            </w:r>
          </w:p>
        </w:tc>
        <w:tc>
          <w:tcPr>
            <w:tcW w:w="2250" w:type="dxa"/>
          </w:tcPr>
          <w:p w14:paraId="5A8F5CBB" w14:textId="785DA582" w:rsidR="00E52286" w:rsidRPr="004E535A" w:rsidRDefault="00E52286" w:rsidP="00E52286">
            <w:pPr>
              <w:jc w:val="center"/>
            </w:pPr>
            <w:r>
              <w:rPr>
                <w:rFonts w:ascii="Cambria" w:eastAsia="Times New Roman" w:hAnsi="Cambria" w:cs="Arial"/>
                <w:bCs/>
                <w:color w:val="222222"/>
                <w:sz w:val="24"/>
                <w:szCs w:val="24"/>
              </w:rPr>
              <w:t>None disclosed</w:t>
            </w:r>
          </w:p>
        </w:tc>
        <w:tc>
          <w:tcPr>
            <w:tcW w:w="1350" w:type="dxa"/>
          </w:tcPr>
          <w:p w14:paraId="48E557FC" w14:textId="3BA37785" w:rsidR="00E52286" w:rsidRPr="004E535A" w:rsidRDefault="00E52286" w:rsidP="00E52286">
            <w:pPr>
              <w:jc w:val="center"/>
            </w:pPr>
            <w:r>
              <w:rPr>
                <w:rFonts w:ascii="Cambria" w:eastAsia="Times New Roman" w:hAnsi="Cambria" w:cs="Arial"/>
                <w:bCs/>
                <w:color w:val="222222"/>
                <w:sz w:val="24"/>
                <w:szCs w:val="24"/>
              </w:rPr>
              <w:t>No</w:t>
            </w:r>
          </w:p>
        </w:tc>
      </w:tr>
      <w:tr w:rsidR="00E52286" w:rsidRPr="004E535A" w14:paraId="7331DE0A" w14:textId="77777777" w:rsidTr="00E52286">
        <w:tc>
          <w:tcPr>
            <w:tcW w:w="3235" w:type="dxa"/>
          </w:tcPr>
          <w:p w14:paraId="4D456D38"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bookmarkStart w:id="0" w:name="_Hlk59634942"/>
            <w:r>
              <w:rPr>
                <w:rFonts w:ascii="Cambria" w:eastAsia="Times New Roman" w:hAnsi="Cambria" w:cs="Arial"/>
                <w:bCs/>
                <w:color w:val="222222"/>
                <w:sz w:val="24"/>
                <w:szCs w:val="24"/>
              </w:rPr>
              <w:t>Helen Evans</w:t>
            </w:r>
          </w:p>
        </w:tc>
        <w:tc>
          <w:tcPr>
            <w:tcW w:w="1710" w:type="dxa"/>
          </w:tcPr>
          <w:p w14:paraId="7B7BCDD0"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c>
          <w:tcPr>
            <w:tcW w:w="2250" w:type="dxa"/>
          </w:tcPr>
          <w:p w14:paraId="5793A7E9"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Appropriation</w:t>
            </w:r>
          </w:p>
        </w:tc>
        <w:tc>
          <w:tcPr>
            <w:tcW w:w="1350" w:type="dxa"/>
          </w:tcPr>
          <w:p w14:paraId="569D7F84" w14:textId="04870D7D"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bookmarkEnd w:id="0"/>
      <w:tr w:rsidR="00E52286" w:rsidRPr="004E535A" w14:paraId="06AE1FC6" w14:textId="2A56BB96" w:rsidTr="00E52286">
        <w:tc>
          <w:tcPr>
            <w:tcW w:w="3235" w:type="dxa"/>
          </w:tcPr>
          <w:p w14:paraId="5B2025D5" w14:textId="77777777" w:rsidR="00E52286" w:rsidRPr="00453EBA" w:rsidRDefault="00E52286" w:rsidP="00E52286">
            <w:pPr>
              <w:pStyle w:val="ListParagraph"/>
              <w:spacing w:after="120"/>
              <w:ind w:left="0"/>
              <w:contextualSpacing w:val="0"/>
              <w:jc w:val="center"/>
              <w:rPr>
                <w:rFonts w:ascii="Cambria" w:eastAsia="Times New Roman" w:hAnsi="Cambria" w:cs="Arial"/>
                <w:bCs/>
                <w:color w:val="222222"/>
                <w:sz w:val="24"/>
                <w:szCs w:val="24"/>
              </w:rPr>
            </w:pPr>
            <w:r w:rsidRPr="00453EBA">
              <w:rPr>
                <w:rFonts w:ascii="Cambria" w:eastAsia="Times New Roman" w:hAnsi="Cambria" w:cs="Arial"/>
                <w:bCs/>
                <w:color w:val="222222"/>
                <w:sz w:val="24"/>
                <w:szCs w:val="24"/>
              </w:rPr>
              <w:t>Richard Kazel</w:t>
            </w:r>
          </w:p>
        </w:tc>
        <w:tc>
          <w:tcPr>
            <w:tcW w:w="1710" w:type="dxa"/>
          </w:tcPr>
          <w:p w14:paraId="7B58547C" w14:textId="28D9AF27" w:rsidR="00E52286" w:rsidRPr="00453EB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c>
          <w:tcPr>
            <w:tcW w:w="2250" w:type="dxa"/>
          </w:tcPr>
          <w:p w14:paraId="5C673492" w14:textId="42213C51" w:rsidR="00E52286" w:rsidRPr="004E535A" w:rsidRDefault="00E52286" w:rsidP="00E52286">
            <w:pPr>
              <w:jc w:val="center"/>
            </w:pPr>
            <w:r>
              <w:rPr>
                <w:rFonts w:ascii="Cambria" w:eastAsia="Times New Roman" w:hAnsi="Cambria" w:cs="Arial"/>
                <w:bCs/>
                <w:color w:val="222222"/>
                <w:sz w:val="24"/>
                <w:szCs w:val="24"/>
              </w:rPr>
              <w:t>Appropriation</w:t>
            </w:r>
          </w:p>
        </w:tc>
        <w:tc>
          <w:tcPr>
            <w:tcW w:w="1350" w:type="dxa"/>
          </w:tcPr>
          <w:p w14:paraId="7E589F06" w14:textId="1DD99F69" w:rsidR="00E52286" w:rsidRPr="004E535A" w:rsidRDefault="00F34CDA" w:rsidP="00DF3E75">
            <w:pPr>
              <w:jc w:val="center"/>
            </w:pPr>
            <w:r>
              <w:rPr>
                <w:rFonts w:ascii="Cambria" w:eastAsia="Times New Roman" w:hAnsi="Cambria" w:cs="Arial"/>
                <w:bCs/>
                <w:color w:val="222222"/>
                <w:sz w:val="24"/>
                <w:szCs w:val="24"/>
              </w:rPr>
              <w:t>Yes</w:t>
            </w:r>
          </w:p>
        </w:tc>
      </w:tr>
      <w:tr w:rsidR="00E52286" w:rsidRPr="004E535A" w14:paraId="7896C0DA" w14:textId="77777777" w:rsidTr="00E52286">
        <w:tc>
          <w:tcPr>
            <w:tcW w:w="3235" w:type="dxa"/>
          </w:tcPr>
          <w:p w14:paraId="610592D2"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Nancy McGraw</w:t>
            </w:r>
          </w:p>
        </w:tc>
        <w:tc>
          <w:tcPr>
            <w:tcW w:w="1710" w:type="dxa"/>
          </w:tcPr>
          <w:p w14:paraId="2DDE5C5B"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 xml:space="preserve">No </w:t>
            </w:r>
          </w:p>
        </w:tc>
        <w:tc>
          <w:tcPr>
            <w:tcW w:w="2250" w:type="dxa"/>
          </w:tcPr>
          <w:p w14:paraId="4689CF46"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Appropriation</w:t>
            </w:r>
          </w:p>
        </w:tc>
        <w:tc>
          <w:tcPr>
            <w:tcW w:w="1350" w:type="dxa"/>
          </w:tcPr>
          <w:p w14:paraId="2FE17D75" w14:textId="06166729" w:rsidR="00E52286" w:rsidRPr="004E535A" w:rsidRDefault="00F34CDA" w:rsidP="00DF3E75">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Yes</w:t>
            </w:r>
          </w:p>
        </w:tc>
      </w:tr>
      <w:tr w:rsidR="00E52286" w:rsidRPr="004E535A" w14:paraId="3ACC9ECB" w14:textId="77777777" w:rsidTr="00E52286">
        <w:tc>
          <w:tcPr>
            <w:tcW w:w="3235" w:type="dxa"/>
          </w:tcPr>
          <w:p w14:paraId="4A7152BF"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Bryan O’Donovan</w:t>
            </w:r>
          </w:p>
        </w:tc>
        <w:tc>
          <w:tcPr>
            <w:tcW w:w="1710" w:type="dxa"/>
          </w:tcPr>
          <w:p w14:paraId="7880446C"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 xml:space="preserve">No </w:t>
            </w:r>
          </w:p>
        </w:tc>
        <w:tc>
          <w:tcPr>
            <w:tcW w:w="2250" w:type="dxa"/>
          </w:tcPr>
          <w:p w14:paraId="6BCDD7AC"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Appropriation</w:t>
            </w:r>
          </w:p>
        </w:tc>
        <w:tc>
          <w:tcPr>
            <w:tcW w:w="1350" w:type="dxa"/>
          </w:tcPr>
          <w:p w14:paraId="52D7C5D0" w14:textId="628193DE"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tr w:rsidR="00E52286" w:rsidRPr="004E535A" w14:paraId="1540CAF8" w14:textId="77777777" w:rsidTr="00E52286">
        <w:tc>
          <w:tcPr>
            <w:tcW w:w="3235" w:type="dxa"/>
          </w:tcPr>
          <w:p w14:paraId="659A06C6"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Mandy Qualls</w:t>
            </w:r>
          </w:p>
        </w:tc>
        <w:tc>
          <w:tcPr>
            <w:tcW w:w="1710" w:type="dxa"/>
          </w:tcPr>
          <w:p w14:paraId="6102C72C"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 xml:space="preserve">No </w:t>
            </w:r>
          </w:p>
        </w:tc>
        <w:tc>
          <w:tcPr>
            <w:tcW w:w="2250" w:type="dxa"/>
          </w:tcPr>
          <w:p w14:paraId="429FDCBE"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HWNY</w:t>
            </w:r>
          </w:p>
        </w:tc>
        <w:tc>
          <w:tcPr>
            <w:tcW w:w="1350" w:type="dxa"/>
          </w:tcPr>
          <w:p w14:paraId="09E4453C" w14:textId="316F258A"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tr w:rsidR="00E52286" w:rsidRPr="004E535A" w14:paraId="272BF2D9" w14:textId="77777777" w:rsidTr="00E52286">
        <w:tc>
          <w:tcPr>
            <w:tcW w:w="3235" w:type="dxa"/>
          </w:tcPr>
          <w:p w14:paraId="71B73A19"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Victoria Reid</w:t>
            </w:r>
          </w:p>
        </w:tc>
        <w:tc>
          <w:tcPr>
            <w:tcW w:w="1710" w:type="dxa"/>
          </w:tcPr>
          <w:p w14:paraId="1D3CBF27"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c>
          <w:tcPr>
            <w:tcW w:w="2250" w:type="dxa"/>
          </w:tcPr>
          <w:p w14:paraId="3E7E0E90"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Appropriation</w:t>
            </w:r>
          </w:p>
        </w:tc>
        <w:tc>
          <w:tcPr>
            <w:tcW w:w="1350" w:type="dxa"/>
          </w:tcPr>
          <w:p w14:paraId="05018A86" w14:textId="5AB63633"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tr w:rsidR="00E52286" w:rsidRPr="004E535A" w14:paraId="7E7F6D2E" w14:textId="77777777" w:rsidTr="00E52286">
        <w:tc>
          <w:tcPr>
            <w:tcW w:w="3235" w:type="dxa"/>
          </w:tcPr>
          <w:p w14:paraId="5C104333" w14:textId="77777777"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Carrie Roseamelia</w:t>
            </w:r>
          </w:p>
        </w:tc>
        <w:tc>
          <w:tcPr>
            <w:tcW w:w="1710" w:type="dxa"/>
          </w:tcPr>
          <w:p w14:paraId="76EEE998" w14:textId="7F84FEA2"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Yes</w:t>
            </w:r>
          </w:p>
        </w:tc>
        <w:tc>
          <w:tcPr>
            <w:tcW w:w="2250" w:type="dxa"/>
          </w:tcPr>
          <w:p w14:paraId="468465E7" w14:textId="3AD6F08E"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None disclosed</w:t>
            </w:r>
          </w:p>
        </w:tc>
        <w:tc>
          <w:tcPr>
            <w:tcW w:w="1350" w:type="dxa"/>
          </w:tcPr>
          <w:p w14:paraId="60462828" w14:textId="10E51A5D" w:rsidR="00E52286" w:rsidRPr="004E535A" w:rsidRDefault="00E52286" w:rsidP="00E52286">
            <w:pPr>
              <w:pStyle w:val="ListParagraph"/>
              <w:spacing w:after="120"/>
              <w:ind w:left="0"/>
              <w:contextualSpacing w:val="0"/>
              <w:jc w:val="center"/>
              <w:rPr>
                <w:rFonts w:ascii="Cambria" w:eastAsia="Times New Roman" w:hAnsi="Cambria" w:cs="Arial"/>
                <w:bCs/>
                <w:color w:val="222222"/>
                <w:sz w:val="24"/>
                <w:szCs w:val="24"/>
              </w:rPr>
            </w:pPr>
            <w:r>
              <w:rPr>
                <w:rFonts w:ascii="Cambria" w:eastAsia="Times New Roman" w:hAnsi="Cambria" w:cs="Arial"/>
                <w:bCs/>
                <w:color w:val="222222"/>
                <w:sz w:val="24"/>
                <w:szCs w:val="24"/>
              </w:rPr>
              <w:t>No</w:t>
            </w:r>
          </w:p>
        </w:tc>
      </w:tr>
      <w:tr w:rsidR="00E52286" w:rsidRPr="004E535A" w14:paraId="683DC812" w14:textId="6DE70111" w:rsidTr="00E52286">
        <w:tc>
          <w:tcPr>
            <w:tcW w:w="3235" w:type="dxa"/>
          </w:tcPr>
          <w:p w14:paraId="798C7811" w14:textId="77777777" w:rsidR="00E52286" w:rsidRPr="00453EBA" w:rsidRDefault="00E52286" w:rsidP="00E52286">
            <w:pPr>
              <w:pStyle w:val="ListParagraph"/>
              <w:spacing w:after="120"/>
              <w:ind w:left="0"/>
              <w:contextualSpacing w:val="0"/>
              <w:jc w:val="center"/>
              <w:rPr>
                <w:rFonts w:ascii="Cambria" w:eastAsia="Times New Roman" w:hAnsi="Cambria" w:cs="Arial"/>
                <w:bCs/>
                <w:color w:val="222222"/>
                <w:sz w:val="24"/>
                <w:szCs w:val="24"/>
              </w:rPr>
            </w:pPr>
            <w:r w:rsidRPr="00453EBA">
              <w:rPr>
                <w:rFonts w:ascii="Cambria" w:eastAsia="Times New Roman" w:hAnsi="Cambria" w:cs="Arial"/>
                <w:bCs/>
                <w:color w:val="222222"/>
                <w:sz w:val="24"/>
                <w:szCs w:val="24"/>
              </w:rPr>
              <w:t>Jack Salo</w:t>
            </w:r>
          </w:p>
        </w:tc>
        <w:tc>
          <w:tcPr>
            <w:tcW w:w="1710" w:type="dxa"/>
          </w:tcPr>
          <w:p w14:paraId="1CE715D8" w14:textId="0CB3CB90" w:rsidR="00E52286" w:rsidRPr="00453EBA" w:rsidRDefault="00E52286" w:rsidP="00E52286">
            <w:pPr>
              <w:pStyle w:val="ListParagraph"/>
              <w:spacing w:after="120"/>
              <w:ind w:left="0"/>
              <w:contextualSpacing w:val="0"/>
              <w:jc w:val="center"/>
              <w:rPr>
                <w:rFonts w:ascii="Cambria" w:eastAsia="Times New Roman" w:hAnsi="Cambria" w:cs="Arial"/>
                <w:bCs/>
                <w:color w:val="F2F2F2" w:themeColor="background1" w:themeShade="F2"/>
                <w:sz w:val="24"/>
                <w:szCs w:val="24"/>
              </w:rPr>
            </w:pPr>
            <w:r>
              <w:rPr>
                <w:rFonts w:ascii="Cambria" w:eastAsia="Times New Roman" w:hAnsi="Cambria" w:cs="Arial"/>
                <w:bCs/>
                <w:color w:val="222222"/>
                <w:sz w:val="24"/>
                <w:szCs w:val="24"/>
              </w:rPr>
              <w:t>No</w:t>
            </w:r>
          </w:p>
        </w:tc>
        <w:tc>
          <w:tcPr>
            <w:tcW w:w="2250" w:type="dxa"/>
          </w:tcPr>
          <w:p w14:paraId="5220E8EE" w14:textId="68951B2B" w:rsidR="00E52286" w:rsidRPr="004E535A" w:rsidRDefault="00E52286" w:rsidP="00E52286">
            <w:pPr>
              <w:jc w:val="center"/>
            </w:pPr>
            <w:r>
              <w:rPr>
                <w:rFonts w:ascii="Cambria" w:eastAsia="Times New Roman" w:hAnsi="Cambria" w:cs="Arial"/>
                <w:bCs/>
                <w:color w:val="222222"/>
                <w:sz w:val="24"/>
                <w:szCs w:val="24"/>
              </w:rPr>
              <w:t>Appropriation</w:t>
            </w:r>
          </w:p>
        </w:tc>
        <w:tc>
          <w:tcPr>
            <w:tcW w:w="1350" w:type="dxa"/>
          </w:tcPr>
          <w:p w14:paraId="5394C0C3" w14:textId="3B4021E1" w:rsidR="00E52286" w:rsidRPr="004E535A" w:rsidRDefault="00E52286" w:rsidP="00E52286">
            <w:pPr>
              <w:jc w:val="center"/>
            </w:pPr>
            <w:r>
              <w:rPr>
                <w:rFonts w:ascii="Cambria" w:eastAsia="Times New Roman" w:hAnsi="Cambria" w:cs="Arial"/>
                <w:bCs/>
                <w:color w:val="222222"/>
                <w:sz w:val="24"/>
                <w:szCs w:val="24"/>
              </w:rPr>
              <w:t>No</w:t>
            </w:r>
          </w:p>
        </w:tc>
      </w:tr>
    </w:tbl>
    <w:p w14:paraId="6215A5FA" w14:textId="77777777" w:rsidR="0057282C" w:rsidRPr="00453EBA" w:rsidRDefault="0057282C" w:rsidP="00194393">
      <w:pPr>
        <w:pStyle w:val="ListParagraph"/>
        <w:shd w:val="clear" w:color="auto" w:fill="FFFFFF"/>
        <w:spacing w:after="0" w:line="240" w:lineRule="auto"/>
        <w:contextualSpacing w:val="0"/>
        <w:rPr>
          <w:rFonts w:ascii="Cambria" w:eastAsia="Times New Roman" w:hAnsi="Cambria" w:cs="Arial"/>
          <w:color w:val="222222"/>
          <w:sz w:val="18"/>
          <w:szCs w:val="24"/>
        </w:rPr>
      </w:pPr>
    </w:p>
    <w:p w14:paraId="7E4D73CB" w14:textId="77777777" w:rsidR="00B168FD" w:rsidRDefault="00B168FD">
      <w:pPr>
        <w:rPr>
          <w:rFonts w:ascii="Cambria" w:eastAsia="Times New Roman" w:hAnsi="Cambria" w:cstheme="minorHAnsi"/>
          <w:bCs/>
          <w:color w:val="222222"/>
          <w:sz w:val="24"/>
          <w:szCs w:val="24"/>
        </w:rPr>
      </w:pPr>
      <w:r>
        <w:rPr>
          <w:rFonts w:ascii="Cambria" w:eastAsia="Times New Roman" w:hAnsi="Cambria" w:cstheme="minorHAnsi"/>
          <w:bCs/>
          <w:color w:val="222222"/>
          <w:sz w:val="24"/>
          <w:szCs w:val="24"/>
        </w:rPr>
        <w:br w:type="page"/>
      </w:r>
    </w:p>
    <w:p w14:paraId="5D8FBC3A" w14:textId="0D997A7C" w:rsidR="00DF3E75" w:rsidRDefault="00632EBD" w:rsidP="00DF3E75">
      <w:pPr>
        <w:shd w:val="clear" w:color="auto" w:fill="FFFFFF"/>
        <w:spacing w:after="0" w:line="240" w:lineRule="auto"/>
        <w:jc w:val="both"/>
        <w:rPr>
          <w:rFonts w:ascii="Cambria" w:eastAsia="Times New Roman" w:hAnsi="Cambria" w:cstheme="minorHAnsi"/>
          <w:bCs/>
          <w:color w:val="222222"/>
          <w:sz w:val="24"/>
          <w:szCs w:val="24"/>
        </w:rPr>
      </w:pPr>
      <w:r>
        <w:rPr>
          <w:rFonts w:ascii="Cambria" w:eastAsia="Times New Roman" w:hAnsi="Cambria" w:cstheme="minorHAnsi"/>
          <w:bCs/>
          <w:color w:val="222222"/>
          <w:sz w:val="24"/>
          <w:szCs w:val="24"/>
        </w:rPr>
        <w:lastRenderedPageBreak/>
        <w:t xml:space="preserve">The Committee </w:t>
      </w:r>
      <w:r w:rsidR="00F34CDA">
        <w:rPr>
          <w:rFonts w:ascii="Cambria" w:eastAsia="Times New Roman" w:hAnsi="Cambria" w:cstheme="minorHAnsi"/>
          <w:bCs/>
          <w:color w:val="222222"/>
          <w:sz w:val="24"/>
          <w:szCs w:val="24"/>
        </w:rPr>
        <w:t xml:space="preserve">identified two forms that required further </w:t>
      </w:r>
      <w:r w:rsidR="00DF3E75">
        <w:rPr>
          <w:rFonts w:ascii="Cambria" w:eastAsia="Times New Roman" w:hAnsi="Cambria" w:cstheme="minorHAnsi"/>
          <w:bCs/>
          <w:color w:val="222222"/>
          <w:sz w:val="24"/>
          <w:szCs w:val="24"/>
        </w:rPr>
        <w:t>revision</w:t>
      </w:r>
      <w:r w:rsidR="00F34CDA">
        <w:rPr>
          <w:rFonts w:ascii="Cambria" w:eastAsia="Times New Roman" w:hAnsi="Cambria" w:cstheme="minorHAnsi"/>
          <w:bCs/>
          <w:color w:val="222222"/>
          <w:sz w:val="24"/>
          <w:szCs w:val="24"/>
        </w:rPr>
        <w:t xml:space="preserve"> to adequately describe an interest that may give rise to a conflict. It was decided that, in the interest of </w:t>
      </w:r>
      <w:r w:rsidR="00B75D67">
        <w:rPr>
          <w:rFonts w:ascii="Cambria" w:eastAsia="Times New Roman" w:hAnsi="Cambria" w:cstheme="minorHAnsi"/>
          <w:bCs/>
          <w:color w:val="222222"/>
          <w:sz w:val="24"/>
          <w:szCs w:val="24"/>
        </w:rPr>
        <w:t>moving</w:t>
      </w:r>
      <w:r w:rsidR="00DF3E75">
        <w:rPr>
          <w:rFonts w:ascii="Cambria" w:eastAsia="Times New Roman" w:hAnsi="Cambria" w:cstheme="minorHAnsi"/>
          <w:bCs/>
          <w:color w:val="222222"/>
          <w:sz w:val="24"/>
          <w:szCs w:val="24"/>
        </w:rPr>
        <w:t xml:space="preserve"> </w:t>
      </w:r>
      <w:r w:rsidR="00B75D67">
        <w:rPr>
          <w:rFonts w:ascii="Cambria" w:eastAsia="Times New Roman" w:hAnsi="Cambria" w:cstheme="minorHAnsi"/>
          <w:bCs/>
          <w:color w:val="222222"/>
          <w:sz w:val="24"/>
          <w:szCs w:val="24"/>
        </w:rPr>
        <w:t>the</w:t>
      </w:r>
      <w:r w:rsidR="00B168FD">
        <w:rPr>
          <w:rFonts w:ascii="Cambria" w:eastAsia="Times New Roman" w:hAnsi="Cambria" w:cstheme="minorHAnsi"/>
          <w:bCs/>
          <w:color w:val="222222"/>
          <w:sz w:val="24"/>
          <w:szCs w:val="24"/>
        </w:rPr>
        <w:t xml:space="preserve"> annual review process</w:t>
      </w:r>
      <w:r w:rsidR="00DF3E75">
        <w:rPr>
          <w:rFonts w:ascii="Cambria" w:eastAsia="Times New Roman" w:hAnsi="Cambria" w:cstheme="minorHAnsi"/>
          <w:bCs/>
          <w:color w:val="222222"/>
          <w:sz w:val="24"/>
          <w:szCs w:val="24"/>
        </w:rPr>
        <w:t xml:space="preserve"> forward to a satisfactory conclusion</w:t>
      </w:r>
      <w:r w:rsidR="00F34CDA">
        <w:rPr>
          <w:rFonts w:ascii="Cambria" w:eastAsia="Times New Roman" w:hAnsi="Cambria" w:cstheme="minorHAnsi"/>
          <w:bCs/>
          <w:color w:val="222222"/>
          <w:sz w:val="24"/>
          <w:szCs w:val="24"/>
        </w:rPr>
        <w:t>, the Committee would append a</w:t>
      </w:r>
      <w:r w:rsidR="00DF3E75">
        <w:rPr>
          <w:rFonts w:ascii="Cambria" w:eastAsia="Times New Roman" w:hAnsi="Cambria" w:cstheme="minorHAnsi"/>
          <w:bCs/>
          <w:color w:val="222222"/>
          <w:sz w:val="24"/>
          <w:szCs w:val="24"/>
        </w:rPr>
        <w:t xml:space="preserve"> statement to </w:t>
      </w:r>
      <w:r w:rsidR="00B168FD">
        <w:rPr>
          <w:rFonts w:ascii="Cambria" w:eastAsia="Times New Roman" w:hAnsi="Cambria" w:cstheme="minorHAnsi"/>
          <w:bCs/>
          <w:color w:val="222222"/>
          <w:sz w:val="24"/>
          <w:szCs w:val="24"/>
        </w:rPr>
        <w:t>each member’s</w:t>
      </w:r>
      <w:r w:rsidR="00DF3E75">
        <w:rPr>
          <w:rFonts w:ascii="Cambria" w:eastAsia="Times New Roman" w:hAnsi="Cambria" w:cstheme="minorHAnsi"/>
          <w:bCs/>
          <w:color w:val="222222"/>
          <w:sz w:val="24"/>
          <w:szCs w:val="24"/>
        </w:rPr>
        <w:t xml:space="preserve"> Disclosure F</w:t>
      </w:r>
      <w:r w:rsidR="00F34CDA">
        <w:rPr>
          <w:rFonts w:ascii="Cambria" w:eastAsia="Times New Roman" w:hAnsi="Cambria" w:cstheme="minorHAnsi"/>
          <w:bCs/>
          <w:color w:val="222222"/>
          <w:sz w:val="24"/>
          <w:szCs w:val="24"/>
        </w:rPr>
        <w:t>orm that states that t</w:t>
      </w:r>
      <w:r w:rsidR="00F34CDA" w:rsidRPr="00F34CDA">
        <w:rPr>
          <w:rFonts w:ascii="Cambria" w:eastAsia="Times New Roman" w:hAnsi="Cambria" w:cstheme="minorHAnsi"/>
          <w:bCs/>
          <w:color w:val="222222"/>
          <w:sz w:val="24"/>
          <w:szCs w:val="24"/>
        </w:rPr>
        <w:t xml:space="preserve">he Committee, upon its review of the </w:t>
      </w:r>
      <w:r w:rsidR="00B168FD">
        <w:rPr>
          <w:rFonts w:ascii="Cambria" w:eastAsia="Times New Roman" w:hAnsi="Cambria" w:cstheme="minorHAnsi"/>
          <w:bCs/>
          <w:color w:val="222222"/>
          <w:sz w:val="24"/>
          <w:szCs w:val="24"/>
        </w:rPr>
        <w:t>f</w:t>
      </w:r>
      <w:r w:rsidR="00F34CDA" w:rsidRPr="00F34CDA">
        <w:rPr>
          <w:rFonts w:ascii="Cambria" w:eastAsia="Times New Roman" w:hAnsi="Cambria" w:cstheme="minorHAnsi"/>
          <w:bCs/>
          <w:color w:val="222222"/>
          <w:sz w:val="24"/>
          <w:szCs w:val="24"/>
        </w:rPr>
        <w:t xml:space="preserve">orm, noted that </w:t>
      </w:r>
      <w:r w:rsidR="00B75D67">
        <w:rPr>
          <w:rFonts w:ascii="Cambria" w:eastAsia="Times New Roman" w:hAnsi="Cambria" w:cstheme="minorHAnsi"/>
          <w:bCs/>
          <w:color w:val="222222"/>
          <w:sz w:val="24"/>
          <w:szCs w:val="24"/>
        </w:rPr>
        <w:t xml:space="preserve">it was aware of </w:t>
      </w:r>
      <w:r w:rsidR="00B168FD">
        <w:rPr>
          <w:rFonts w:ascii="Cambria" w:eastAsia="Times New Roman" w:hAnsi="Cambria" w:cstheme="minorHAnsi"/>
          <w:bCs/>
          <w:color w:val="222222"/>
          <w:sz w:val="24"/>
          <w:szCs w:val="24"/>
        </w:rPr>
        <w:t>a particular</w:t>
      </w:r>
      <w:r w:rsidR="00F34CDA" w:rsidRPr="00F34CDA">
        <w:rPr>
          <w:rFonts w:ascii="Cambria" w:eastAsia="Times New Roman" w:hAnsi="Cambria" w:cstheme="minorHAnsi"/>
          <w:bCs/>
          <w:color w:val="222222"/>
          <w:sz w:val="24"/>
          <w:szCs w:val="24"/>
        </w:rPr>
        <w:t xml:space="preserve"> financial arrange</w:t>
      </w:r>
      <w:r w:rsidR="00F34CDA">
        <w:rPr>
          <w:rFonts w:ascii="Cambria" w:eastAsia="Times New Roman" w:hAnsi="Cambria" w:cstheme="minorHAnsi"/>
          <w:bCs/>
          <w:color w:val="222222"/>
          <w:sz w:val="24"/>
          <w:szCs w:val="24"/>
        </w:rPr>
        <w:t xml:space="preserve">ment </w:t>
      </w:r>
      <w:r w:rsidR="00B75D67">
        <w:rPr>
          <w:rFonts w:ascii="Cambria" w:eastAsia="Times New Roman" w:hAnsi="Cambria" w:cstheme="minorHAnsi"/>
          <w:bCs/>
          <w:color w:val="222222"/>
          <w:sz w:val="24"/>
          <w:szCs w:val="24"/>
        </w:rPr>
        <w:t xml:space="preserve">that </w:t>
      </w:r>
      <w:r w:rsidR="00F34CDA">
        <w:rPr>
          <w:rFonts w:ascii="Cambria" w:eastAsia="Times New Roman" w:hAnsi="Cambria" w:cstheme="minorHAnsi"/>
          <w:bCs/>
          <w:color w:val="222222"/>
          <w:sz w:val="24"/>
          <w:szCs w:val="24"/>
        </w:rPr>
        <w:t>should have been disclosed and that the determinations regarding independence were made with that item in mind.  Claire will draft this statement, circul</w:t>
      </w:r>
      <w:r w:rsidR="00B168FD">
        <w:rPr>
          <w:rFonts w:ascii="Cambria" w:eastAsia="Times New Roman" w:hAnsi="Cambria" w:cstheme="minorHAnsi"/>
          <w:bCs/>
          <w:color w:val="222222"/>
          <w:sz w:val="24"/>
          <w:szCs w:val="24"/>
        </w:rPr>
        <w:t>ate it among C</w:t>
      </w:r>
      <w:r w:rsidR="00DF3E75">
        <w:rPr>
          <w:rFonts w:ascii="Cambria" w:eastAsia="Times New Roman" w:hAnsi="Cambria" w:cstheme="minorHAnsi"/>
          <w:bCs/>
          <w:color w:val="222222"/>
          <w:sz w:val="24"/>
          <w:szCs w:val="24"/>
        </w:rPr>
        <w:t>ommittee members for</w:t>
      </w:r>
      <w:r w:rsidR="00F34CDA">
        <w:rPr>
          <w:rFonts w:ascii="Cambria" w:eastAsia="Times New Roman" w:hAnsi="Cambria" w:cstheme="minorHAnsi"/>
          <w:bCs/>
          <w:color w:val="222222"/>
          <w:sz w:val="24"/>
          <w:szCs w:val="24"/>
        </w:rPr>
        <w:t xml:space="preserve"> approval, and then send to the two board members to a</w:t>
      </w:r>
      <w:r w:rsidR="00F34CDA" w:rsidRPr="00F34CDA">
        <w:rPr>
          <w:rFonts w:ascii="Cambria" w:eastAsia="Times New Roman" w:hAnsi="Cambria" w:cstheme="minorHAnsi"/>
          <w:bCs/>
          <w:color w:val="222222"/>
          <w:sz w:val="24"/>
          <w:szCs w:val="24"/>
        </w:rPr>
        <w:t xml:space="preserve">dvise </w:t>
      </w:r>
      <w:r w:rsidR="00F34CDA">
        <w:rPr>
          <w:rFonts w:ascii="Cambria" w:eastAsia="Times New Roman" w:hAnsi="Cambria" w:cstheme="minorHAnsi"/>
          <w:bCs/>
          <w:color w:val="222222"/>
          <w:sz w:val="24"/>
          <w:szCs w:val="24"/>
        </w:rPr>
        <w:t>them</w:t>
      </w:r>
      <w:r w:rsidR="00F34CDA" w:rsidRPr="00F34CDA">
        <w:rPr>
          <w:rFonts w:ascii="Cambria" w:eastAsia="Times New Roman" w:hAnsi="Cambria" w:cstheme="minorHAnsi"/>
          <w:bCs/>
          <w:color w:val="222222"/>
          <w:sz w:val="24"/>
          <w:szCs w:val="24"/>
        </w:rPr>
        <w:t xml:space="preserve"> of this action and provide an opportunity to add to or amend the statement or the form itself.   </w:t>
      </w:r>
      <w:r w:rsidR="00DF3E75">
        <w:rPr>
          <w:rFonts w:ascii="Cambria" w:eastAsia="Times New Roman" w:hAnsi="Cambria" w:cstheme="minorHAnsi"/>
          <w:bCs/>
          <w:color w:val="222222"/>
          <w:sz w:val="24"/>
          <w:szCs w:val="24"/>
        </w:rPr>
        <w:t xml:space="preserve">The statement will include a deadline for correspondence on the matter, after which time, hearing none, the Committee will assume that the Member agrees </w:t>
      </w:r>
      <w:r w:rsidR="00F34CDA" w:rsidRPr="00F34CDA">
        <w:rPr>
          <w:rFonts w:ascii="Cambria" w:eastAsia="Times New Roman" w:hAnsi="Cambria" w:cstheme="minorHAnsi"/>
          <w:bCs/>
          <w:color w:val="222222"/>
          <w:sz w:val="24"/>
          <w:szCs w:val="24"/>
        </w:rPr>
        <w:t>to the addition of this note to the form as submitted</w:t>
      </w:r>
      <w:r w:rsidR="00DF3E75">
        <w:rPr>
          <w:rFonts w:ascii="Cambria" w:eastAsia="Times New Roman" w:hAnsi="Cambria" w:cstheme="minorHAnsi"/>
          <w:bCs/>
          <w:color w:val="222222"/>
          <w:sz w:val="24"/>
          <w:szCs w:val="24"/>
        </w:rPr>
        <w:t xml:space="preserve">.  </w:t>
      </w:r>
      <w:r w:rsidR="00B168FD">
        <w:rPr>
          <w:rFonts w:ascii="Cambria" w:eastAsia="Times New Roman" w:hAnsi="Cambria" w:cstheme="minorHAnsi"/>
          <w:bCs/>
          <w:color w:val="222222"/>
          <w:sz w:val="24"/>
          <w:szCs w:val="24"/>
        </w:rPr>
        <w:t xml:space="preserve">Upon that occurrence, the Committee will consider that its annual review of the Disclosure of Financial Interest Forms is complete. </w:t>
      </w:r>
    </w:p>
    <w:p w14:paraId="0D7261A5" w14:textId="77777777" w:rsidR="00DF3E75" w:rsidRDefault="00DF3E75" w:rsidP="00DF3E75">
      <w:pPr>
        <w:shd w:val="clear" w:color="auto" w:fill="FFFFFF"/>
        <w:spacing w:after="0" w:line="240" w:lineRule="auto"/>
        <w:jc w:val="both"/>
        <w:rPr>
          <w:rFonts w:ascii="Cambria" w:eastAsia="Times New Roman" w:hAnsi="Cambria" w:cstheme="minorHAnsi"/>
          <w:bCs/>
          <w:color w:val="222222"/>
          <w:sz w:val="24"/>
          <w:szCs w:val="24"/>
        </w:rPr>
      </w:pPr>
    </w:p>
    <w:p w14:paraId="7ADAEB81" w14:textId="3B432EDB" w:rsidR="00B75D67" w:rsidRDefault="00B75D67" w:rsidP="00B168FD">
      <w:pPr>
        <w:shd w:val="clear" w:color="auto" w:fill="FFFFFF"/>
        <w:spacing w:after="0" w:line="240" w:lineRule="auto"/>
        <w:jc w:val="both"/>
        <w:rPr>
          <w:rFonts w:ascii="Cambria" w:eastAsia="Times New Roman" w:hAnsi="Cambria" w:cstheme="minorHAnsi"/>
          <w:bCs/>
          <w:color w:val="222222"/>
          <w:sz w:val="24"/>
          <w:szCs w:val="24"/>
        </w:rPr>
      </w:pPr>
      <w:r>
        <w:rPr>
          <w:rFonts w:ascii="Cambria" w:eastAsia="Times New Roman" w:hAnsi="Cambria" w:cstheme="minorHAnsi"/>
          <w:bCs/>
          <w:color w:val="222222"/>
          <w:sz w:val="24"/>
          <w:szCs w:val="24"/>
        </w:rPr>
        <w:t xml:space="preserve">The Committee discussed how lengthy and challenging this year’s review process was.  That is due, in part, to the Disclosure Form itself, which is complicated and rather opaque. It was decided that the form should be revised prior to the next annual review. Claire will draft. </w:t>
      </w:r>
    </w:p>
    <w:p w14:paraId="58AB8B09" w14:textId="77777777" w:rsidR="00B75D67" w:rsidRDefault="00B75D67" w:rsidP="00B168FD">
      <w:pPr>
        <w:shd w:val="clear" w:color="auto" w:fill="FFFFFF"/>
        <w:spacing w:after="0" w:line="240" w:lineRule="auto"/>
        <w:jc w:val="both"/>
        <w:rPr>
          <w:rFonts w:ascii="Cambria" w:eastAsia="Times New Roman" w:hAnsi="Cambria" w:cstheme="minorHAnsi"/>
          <w:bCs/>
          <w:color w:val="222222"/>
          <w:sz w:val="24"/>
          <w:szCs w:val="24"/>
        </w:rPr>
      </w:pPr>
    </w:p>
    <w:p w14:paraId="3A97B795" w14:textId="3714D70F" w:rsidR="00632EBD" w:rsidRPr="00632EBD" w:rsidRDefault="00B75D67" w:rsidP="00B168FD">
      <w:pPr>
        <w:shd w:val="clear" w:color="auto" w:fill="FFFFFF"/>
        <w:spacing w:after="0" w:line="240" w:lineRule="auto"/>
        <w:jc w:val="both"/>
        <w:rPr>
          <w:rFonts w:ascii="Cambria" w:eastAsia="Times New Roman" w:hAnsi="Cambria" w:cstheme="minorHAnsi"/>
          <w:bCs/>
          <w:color w:val="222222"/>
          <w:sz w:val="24"/>
          <w:szCs w:val="24"/>
        </w:rPr>
      </w:pPr>
      <w:r>
        <w:rPr>
          <w:rFonts w:ascii="Cambria" w:eastAsia="Times New Roman" w:hAnsi="Cambria" w:cstheme="minorHAnsi"/>
          <w:bCs/>
          <w:color w:val="222222"/>
          <w:sz w:val="24"/>
          <w:szCs w:val="24"/>
        </w:rPr>
        <w:t xml:space="preserve">The length and challenges of this year’s review process were also related to the high number of </w:t>
      </w:r>
      <w:r w:rsidR="00DF3E75">
        <w:rPr>
          <w:rFonts w:ascii="Cambria" w:eastAsia="Times New Roman" w:hAnsi="Cambria" w:cstheme="minorHAnsi"/>
          <w:bCs/>
          <w:color w:val="222222"/>
          <w:sz w:val="24"/>
          <w:szCs w:val="24"/>
        </w:rPr>
        <w:t xml:space="preserve">Directors </w:t>
      </w:r>
      <w:r>
        <w:rPr>
          <w:rFonts w:ascii="Cambria" w:eastAsia="Times New Roman" w:hAnsi="Cambria" w:cstheme="minorHAnsi"/>
          <w:bCs/>
          <w:color w:val="222222"/>
          <w:sz w:val="24"/>
          <w:szCs w:val="24"/>
        </w:rPr>
        <w:t xml:space="preserve">who are </w:t>
      </w:r>
      <w:r w:rsidR="00DF3E75">
        <w:rPr>
          <w:rFonts w:ascii="Cambria" w:eastAsia="Times New Roman" w:hAnsi="Cambria" w:cstheme="minorHAnsi"/>
          <w:bCs/>
          <w:color w:val="222222"/>
          <w:sz w:val="24"/>
          <w:szCs w:val="24"/>
        </w:rPr>
        <w:t>affiliated with an organization that has a direct contract with NYSARH for the Legislative Appropriation A</w:t>
      </w:r>
      <w:r>
        <w:rPr>
          <w:rFonts w:ascii="Cambria" w:eastAsia="Times New Roman" w:hAnsi="Cambria" w:cstheme="minorHAnsi"/>
          <w:bCs/>
          <w:color w:val="222222"/>
          <w:sz w:val="24"/>
          <w:szCs w:val="24"/>
        </w:rPr>
        <w:t>ward</w:t>
      </w:r>
      <w:r w:rsidR="00DF3E75">
        <w:rPr>
          <w:rFonts w:ascii="Cambria" w:eastAsia="Times New Roman" w:hAnsi="Cambria" w:cstheme="minorHAnsi"/>
          <w:bCs/>
          <w:color w:val="222222"/>
          <w:sz w:val="24"/>
          <w:szCs w:val="24"/>
        </w:rPr>
        <w:t xml:space="preserve">.   </w:t>
      </w:r>
      <w:r>
        <w:rPr>
          <w:rFonts w:ascii="Cambria" w:eastAsia="Times New Roman" w:hAnsi="Cambria" w:cstheme="minorHAnsi"/>
          <w:bCs/>
          <w:color w:val="222222"/>
          <w:sz w:val="24"/>
          <w:szCs w:val="24"/>
        </w:rPr>
        <w:t xml:space="preserve">These various financial arrangements rendered the Directors non-Independent, which raises multiple issues and concerns.  Consequently, the Committee will next turn its attention to exploring the practical implications of this for governance, starting with a review of the corporate bylaws. </w:t>
      </w:r>
    </w:p>
    <w:p w14:paraId="23316147" w14:textId="77777777" w:rsidR="00632EBD" w:rsidRDefault="00632EBD" w:rsidP="00194393">
      <w:pPr>
        <w:shd w:val="clear" w:color="auto" w:fill="FFFFFF"/>
        <w:spacing w:after="0" w:line="240" w:lineRule="auto"/>
        <w:rPr>
          <w:rFonts w:ascii="Cambria" w:eastAsia="Times New Roman" w:hAnsi="Cambria" w:cstheme="minorHAnsi"/>
          <w:bCs/>
          <w:i/>
          <w:iCs/>
          <w:color w:val="222222"/>
          <w:sz w:val="24"/>
          <w:szCs w:val="24"/>
        </w:rPr>
      </w:pPr>
    </w:p>
    <w:p w14:paraId="71B232D5" w14:textId="77777777" w:rsidR="00DF3E75" w:rsidRDefault="00DF3E75" w:rsidP="00194393">
      <w:pPr>
        <w:shd w:val="clear" w:color="auto" w:fill="FFFFFF"/>
        <w:spacing w:after="0" w:line="240" w:lineRule="auto"/>
        <w:rPr>
          <w:rFonts w:ascii="Cambria" w:eastAsia="Times New Roman" w:hAnsi="Cambria" w:cstheme="minorHAnsi"/>
          <w:b/>
          <w:bCs/>
          <w:iCs/>
          <w:color w:val="222222"/>
          <w:sz w:val="24"/>
          <w:szCs w:val="24"/>
        </w:rPr>
      </w:pPr>
    </w:p>
    <w:p w14:paraId="0F0566E6" w14:textId="59F39BF0" w:rsidR="00DF3E75" w:rsidRPr="00DF3E75" w:rsidRDefault="00E52286" w:rsidP="00194393">
      <w:pPr>
        <w:shd w:val="clear" w:color="auto" w:fill="FFFFFF"/>
        <w:spacing w:after="0" w:line="240" w:lineRule="auto"/>
        <w:rPr>
          <w:rFonts w:ascii="Cambria" w:eastAsia="Times New Roman" w:hAnsi="Cambria" w:cstheme="minorHAnsi"/>
          <w:b/>
          <w:bCs/>
          <w:iCs/>
          <w:color w:val="222222"/>
          <w:sz w:val="24"/>
          <w:szCs w:val="24"/>
        </w:rPr>
      </w:pPr>
      <w:r w:rsidRPr="00DF3E75">
        <w:rPr>
          <w:rFonts w:ascii="Cambria" w:eastAsia="Times New Roman" w:hAnsi="Cambria" w:cstheme="minorHAnsi"/>
          <w:b/>
          <w:bCs/>
          <w:iCs/>
          <w:color w:val="222222"/>
          <w:sz w:val="24"/>
          <w:szCs w:val="24"/>
        </w:rPr>
        <w:t>Action</w:t>
      </w:r>
      <w:r w:rsidR="00DF3E75" w:rsidRPr="00DF3E75">
        <w:rPr>
          <w:rFonts w:ascii="Cambria" w:eastAsia="Times New Roman" w:hAnsi="Cambria" w:cstheme="minorHAnsi"/>
          <w:b/>
          <w:bCs/>
          <w:iCs/>
          <w:color w:val="222222"/>
          <w:sz w:val="24"/>
          <w:szCs w:val="24"/>
        </w:rPr>
        <w:t xml:space="preserve"> Items</w:t>
      </w:r>
      <w:r w:rsidRPr="00DF3E75">
        <w:rPr>
          <w:rFonts w:ascii="Cambria" w:eastAsia="Times New Roman" w:hAnsi="Cambria" w:cstheme="minorHAnsi"/>
          <w:b/>
          <w:bCs/>
          <w:iCs/>
          <w:color w:val="222222"/>
          <w:sz w:val="24"/>
          <w:szCs w:val="24"/>
        </w:rPr>
        <w:t xml:space="preserve">:  </w:t>
      </w:r>
    </w:p>
    <w:p w14:paraId="2116858E" w14:textId="7F80E606" w:rsidR="00E52286" w:rsidRPr="00DF3E75" w:rsidRDefault="00E52286" w:rsidP="00DF3E75">
      <w:pPr>
        <w:pStyle w:val="ListParagraph"/>
        <w:numPr>
          <w:ilvl w:val="0"/>
          <w:numId w:val="13"/>
        </w:numPr>
        <w:shd w:val="clear" w:color="auto" w:fill="FFFFFF"/>
        <w:spacing w:before="120" w:after="120" w:line="240" w:lineRule="auto"/>
        <w:contextualSpacing w:val="0"/>
        <w:rPr>
          <w:rFonts w:ascii="Cambria" w:eastAsia="Times New Roman" w:hAnsi="Cambria" w:cstheme="minorHAnsi"/>
          <w:bCs/>
          <w:iCs/>
          <w:color w:val="222222"/>
          <w:sz w:val="24"/>
          <w:szCs w:val="24"/>
        </w:rPr>
      </w:pPr>
      <w:r w:rsidRPr="00DF3E75">
        <w:rPr>
          <w:rFonts w:ascii="Cambria" w:eastAsia="Times New Roman" w:hAnsi="Cambria" w:cstheme="minorHAnsi"/>
          <w:b/>
          <w:bCs/>
          <w:iCs/>
          <w:color w:val="222222"/>
          <w:sz w:val="24"/>
          <w:szCs w:val="24"/>
        </w:rPr>
        <w:t>Claire</w:t>
      </w:r>
      <w:r w:rsidRPr="00DF3E75">
        <w:rPr>
          <w:rFonts w:ascii="Cambria" w:eastAsia="Times New Roman" w:hAnsi="Cambria" w:cstheme="minorHAnsi"/>
          <w:bCs/>
          <w:iCs/>
          <w:color w:val="222222"/>
          <w:sz w:val="24"/>
          <w:szCs w:val="24"/>
        </w:rPr>
        <w:t xml:space="preserve"> will </w:t>
      </w:r>
      <w:r w:rsidR="00DF3E75" w:rsidRPr="00DF3E75">
        <w:rPr>
          <w:rFonts w:ascii="Cambria" w:eastAsia="Times New Roman" w:hAnsi="Cambria" w:cstheme="minorHAnsi"/>
          <w:bCs/>
          <w:iCs/>
          <w:color w:val="222222"/>
          <w:sz w:val="24"/>
          <w:szCs w:val="24"/>
        </w:rPr>
        <w:t xml:space="preserve">contact the </w:t>
      </w:r>
      <w:r w:rsidRPr="00DF3E75">
        <w:rPr>
          <w:rFonts w:ascii="Cambria" w:eastAsia="Times New Roman" w:hAnsi="Cambria" w:cstheme="minorHAnsi"/>
          <w:bCs/>
          <w:iCs/>
          <w:color w:val="222222"/>
          <w:sz w:val="24"/>
          <w:szCs w:val="24"/>
        </w:rPr>
        <w:t xml:space="preserve">two board </w:t>
      </w:r>
      <w:r w:rsidR="00DF3E75" w:rsidRPr="00DF3E75">
        <w:rPr>
          <w:rFonts w:ascii="Cambria" w:eastAsia="Times New Roman" w:hAnsi="Cambria" w:cstheme="minorHAnsi"/>
          <w:bCs/>
          <w:iCs/>
          <w:color w:val="222222"/>
          <w:sz w:val="24"/>
          <w:szCs w:val="24"/>
        </w:rPr>
        <w:t xml:space="preserve">members whose forms require greater detail regarding an interest that was not adequately described or disclosed. </w:t>
      </w:r>
    </w:p>
    <w:p w14:paraId="4693CEFD" w14:textId="716EDCC5" w:rsidR="003E0525" w:rsidRPr="00DF3E75" w:rsidRDefault="003E0525" w:rsidP="00DF3E75">
      <w:pPr>
        <w:pStyle w:val="ListParagraph"/>
        <w:numPr>
          <w:ilvl w:val="0"/>
          <w:numId w:val="13"/>
        </w:numPr>
        <w:shd w:val="clear" w:color="auto" w:fill="FFFFFF"/>
        <w:spacing w:before="120" w:after="120" w:line="240" w:lineRule="auto"/>
        <w:contextualSpacing w:val="0"/>
        <w:rPr>
          <w:rFonts w:ascii="Cambria" w:eastAsia="Times New Roman" w:hAnsi="Cambria" w:cstheme="minorHAnsi"/>
          <w:bCs/>
          <w:iCs/>
          <w:color w:val="222222"/>
          <w:sz w:val="24"/>
          <w:szCs w:val="24"/>
        </w:rPr>
      </w:pPr>
      <w:r w:rsidRPr="00DF3E75">
        <w:rPr>
          <w:rFonts w:ascii="Cambria" w:eastAsia="Times New Roman" w:hAnsi="Cambria" w:cstheme="minorHAnsi"/>
          <w:b/>
          <w:bCs/>
          <w:iCs/>
          <w:color w:val="222222"/>
          <w:sz w:val="24"/>
          <w:szCs w:val="24"/>
        </w:rPr>
        <w:t>Claire</w:t>
      </w:r>
      <w:r w:rsidRPr="00DF3E75">
        <w:rPr>
          <w:rFonts w:ascii="Cambria" w:eastAsia="Times New Roman" w:hAnsi="Cambria" w:cstheme="minorHAnsi"/>
          <w:bCs/>
          <w:iCs/>
          <w:color w:val="222222"/>
          <w:sz w:val="24"/>
          <w:szCs w:val="24"/>
        </w:rPr>
        <w:t xml:space="preserve"> will revise the Disclosure Form to be simpler and more intuitive.</w:t>
      </w:r>
    </w:p>
    <w:p w14:paraId="1E3EF401" w14:textId="03899949" w:rsidR="00DF3E75" w:rsidRPr="00DF3E75" w:rsidRDefault="00DF3E75" w:rsidP="00DF3E75">
      <w:pPr>
        <w:pStyle w:val="ListParagraph"/>
        <w:numPr>
          <w:ilvl w:val="0"/>
          <w:numId w:val="13"/>
        </w:numPr>
        <w:shd w:val="clear" w:color="auto" w:fill="FFFFFF"/>
        <w:spacing w:before="120" w:after="120"/>
        <w:contextualSpacing w:val="0"/>
        <w:rPr>
          <w:rFonts w:ascii="Cambria" w:eastAsia="Times New Roman" w:hAnsi="Cambria" w:cs="Arial"/>
          <w:color w:val="222222"/>
          <w:sz w:val="24"/>
          <w:szCs w:val="24"/>
        </w:rPr>
      </w:pPr>
      <w:r w:rsidRPr="00DF3E75">
        <w:rPr>
          <w:rFonts w:ascii="Cambria" w:eastAsia="Times New Roman" w:hAnsi="Cambria" w:cs="Arial"/>
          <w:b/>
          <w:color w:val="222222"/>
          <w:sz w:val="24"/>
          <w:szCs w:val="24"/>
        </w:rPr>
        <w:t xml:space="preserve">All Members </w:t>
      </w:r>
      <w:r w:rsidRPr="00DF3E75">
        <w:rPr>
          <w:rFonts w:ascii="Cambria" w:eastAsia="Times New Roman" w:hAnsi="Cambria" w:cs="Arial"/>
          <w:color w:val="222222"/>
          <w:sz w:val="24"/>
          <w:szCs w:val="24"/>
        </w:rPr>
        <w:t>will review the corporate bylaws with two questions in mind:</w:t>
      </w:r>
    </w:p>
    <w:p w14:paraId="70238B40" w14:textId="568A4CB6" w:rsidR="00DF3E75" w:rsidRPr="00DF3E75" w:rsidRDefault="00DF3E75" w:rsidP="00DF3E75">
      <w:pPr>
        <w:pStyle w:val="ListParagraph"/>
        <w:numPr>
          <w:ilvl w:val="1"/>
          <w:numId w:val="13"/>
        </w:numPr>
        <w:shd w:val="clear" w:color="auto" w:fill="FFFFFF"/>
        <w:spacing w:before="120" w:after="120" w:line="240" w:lineRule="auto"/>
        <w:contextualSpacing w:val="0"/>
        <w:rPr>
          <w:rFonts w:ascii="Cambria" w:eastAsia="Times New Roman" w:hAnsi="Cambria" w:cs="Calibri"/>
          <w:color w:val="222222"/>
        </w:rPr>
      </w:pPr>
      <w:r w:rsidRPr="00DF3E75">
        <w:rPr>
          <w:rFonts w:ascii="Cambria" w:eastAsia="Times New Roman" w:hAnsi="Cambria" w:cs="Calibri"/>
          <w:color w:val="222222"/>
          <w:sz w:val="24"/>
          <w:szCs w:val="24"/>
        </w:rPr>
        <w:t>What </w:t>
      </w:r>
      <w:r w:rsidRPr="00DF3E75">
        <w:rPr>
          <w:rFonts w:ascii="Cambria" w:eastAsia="Times New Roman" w:hAnsi="Cambria" w:cs="Calibri"/>
          <w:color w:val="222222"/>
          <w:sz w:val="24"/>
          <w:szCs w:val="24"/>
          <w:u w:val="single"/>
        </w:rPr>
        <w:t>references</w:t>
      </w:r>
      <w:r w:rsidRPr="00DF3E75">
        <w:rPr>
          <w:rFonts w:ascii="Cambria" w:eastAsia="Times New Roman" w:hAnsi="Cambria" w:cs="Calibri"/>
          <w:color w:val="222222"/>
          <w:sz w:val="24"/>
          <w:szCs w:val="24"/>
        </w:rPr>
        <w:t> to Independence do you find?</w:t>
      </w:r>
    </w:p>
    <w:p w14:paraId="1EA1FBA1" w14:textId="0F9D629F" w:rsidR="00DF3E75" w:rsidRPr="00DF3E75" w:rsidRDefault="00DF3E75" w:rsidP="00DF3E75">
      <w:pPr>
        <w:pStyle w:val="ListParagraph"/>
        <w:numPr>
          <w:ilvl w:val="1"/>
          <w:numId w:val="13"/>
        </w:numPr>
        <w:shd w:val="clear" w:color="auto" w:fill="FFFFFF"/>
        <w:spacing w:before="120" w:after="120" w:line="240" w:lineRule="auto"/>
        <w:contextualSpacing w:val="0"/>
        <w:rPr>
          <w:rFonts w:ascii="Cambria" w:eastAsia="Times New Roman" w:hAnsi="Cambria" w:cs="Calibri"/>
          <w:color w:val="222222"/>
        </w:rPr>
      </w:pPr>
      <w:r w:rsidRPr="00DF3E75">
        <w:rPr>
          <w:rFonts w:ascii="Cambria" w:eastAsia="Times New Roman" w:hAnsi="Cambria" w:cs="Calibri"/>
          <w:color w:val="222222"/>
          <w:sz w:val="24"/>
          <w:szCs w:val="24"/>
        </w:rPr>
        <w:t>What </w:t>
      </w:r>
      <w:r w:rsidRPr="00DF3E75">
        <w:rPr>
          <w:rFonts w:ascii="Cambria" w:eastAsia="Times New Roman" w:hAnsi="Cambria" w:cs="Calibri"/>
          <w:color w:val="222222"/>
          <w:sz w:val="24"/>
          <w:szCs w:val="24"/>
          <w:u w:val="single"/>
        </w:rPr>
        <w:t>limitations</w:t>
      </w:r>
      <w:r w:rsidRPr="00DF3E75">
        <w:rPr>
          <w:rFonts w:ascii="Cambria" w:eastAsia="Times New Roman" w:hAnsi="Cambria" w:cs="Calibri"/>
          <w:color w:val="222222"/>
          <w:sz w:val="24"/>
          <w:szCs w:val="24"/>
        </w:rPr>
        <w:t> of non-Independence do you find?</w:t>
      </w:r>
    </w:p>
    <w:p w14:paraId="473F2030" w14:textId="02B84836" w:rsidR="00DF3E75" w:rsidRPr="00DF3E75" w:rsidRDefault="00DF3E75" w:rsidP="00DF3E75">
      <w:pPr>
        <w:pStyle w:val="ListParagraph"/>
        <w:numPr>
          <w:ilvl w:val="0"/>
          <w:numId w:val="13"/>
        </w:numPr>
        <w:shd w:val="clear" w:color="auto" w:fill="FFFFFF"/>
        <w:spacing w:after="0" w:line="240" w:lineRule="auto"/>
        <w:rPr>
          <w:rFonts w:ascii="Cambria" w:eastAsia="Times New Roman" w:hAnsi="Cambria" w:cstheme="minorHAnsi"/>
          <w:b/>
          <w:bCs/>
          <w:color w:val="222222"/>
          <w:sz w:val="24"/>
          <w:szCs w:val="24"/>
        </w:rPr>
      </w:pPr>
      <w:r w:rsidRPr="00DF3E75">
        <w:rPr>
          <w:rFonts w:ascii="Cambria" w:hAnsi="Cambria" w:cs="Arial"/>
          <w:b/>
          <w:color w:val="222222"/>
          <w:sz w:val="24"/>
          <w:szCs w:val="24"/>
          <w:shd w:val="clear" w:color="auto" w:fill="FFFFFF"/>
        </w:rPr>
        <w:t xml:space="preserve">All Members </w:t>
      </w:r>
      <w:r w:rsidRPr="00DF3E75">
        <w:rPr>
          <w:rFonts w:ascii="Cambria" w:hAnsi="Cambria" w:cs="Arial"/>
          <w:color w:val="222222"/>
          <w:sz w:val="24"/>
          <w:szCs w:val="24"/>
          <w:shd w:val="clear" w:color="auto" w:fill="FFFFFF"/>
        </w:rPr>
        <w:t>will review the corporate bylaws and make note of any other changes that should be considered.</w:t>
      </w:r>
    </w:p>
    <w:p w14:paraId="5BC29CF7" w14:textId="77777777" w:rsidR="00DF3E75" w:rsidRDefault="00DF3E75" w:rsidP="00DF3E75">
      <w:pPr>
        <w:shd w:val="clear" w:color="auto" w:fill="FFFFFF"/>
        <w:spacing w:after="0" w:line="240" w:lineRule="auto"/>
        <w:rPr>
          <w:rFonts w:ascii="Cambria" w:eastAsia="Times New Roman" w:hAnsi="Cambria" w:cs="Arial"/>
          <w:b/>
          <w:color w:val="222222"/>
          <w:sz w:val="24"/>
          <w:szCs w:val="24"/>
        </w:rPr>
      </w:pPr>
    </w:p>
    <w:p w14:paraId="0B0DD6D6" w14:textId="77777777" w:rsidR="00DF3E75" w:rsidRDefault="00DF3E75" w:rsidP="00194393">
      <w:pPr>
        <w:shd w:val="clear" w:color="auto" w:fill="FFFFFF"/>
        <w:spacing w:after="0" w:line="240" w:lineRule="auto"/>
        <w:rPr>
          <w:rFonts w:ascii="Cambria" w:eastAsia="Times New Roman" w:hAnsi="Cambria" w:cs="Arial"/>
          <w:b/>
          <w:color w:val="222222"/>
          <w:sz w:val="24"/>
          <w:szCs w:val="24"/>
        </w:rPr>
      </w:pPr>
    </w:p>
    <w:p w14:paraId="794C3B7A" w14:textId="6A885410" w:rsidR="00711317" w:rsidRDefault="00711317" w:rsidP="00194393">
      <w:pPr>
        <w:shd w:val="clear" w:color="auto" w:fill="FFFFFF"/>
        <w:spacing w:after="0" w:line="240" w:lineRule="auto"/>
        <w:rPr>
          <w:rFonts w:ascii="Cambria" w:eastAsia="Times New Roman" w:hAnsi="Cambria" w:cs="Arial"/>
          <w:color w:val="222222"/>
          <w:sz w:val="24"/>
          <w:szCs w:val="24"/>
        </w:rPr>
      </w:pPr>
      <w:r w:rsidRPr="006F53BE">
        <w:rPr>
          <w:rFonts w:ascii="Cambria" w:eastAsia="Times New Roman" w:hAnsi="Cambria" w:cs="Arial"/>
          <w:b/>
          <w:color w:val="222222"/>
          <w:sz w:val="24"/>
          <w:szCs w:val="24"/>
        </w:rPr>
        <w:t>Next Meeting</w:t>
      </w:r>
      <w:r w:rsidR="00383A9A">
        <w:rPr>
          <w:rFonts w:ascii="Cambria" w:eastAsia="Times New Roman" w:hAnsi="Cambria" w:cs="Arial"/>
          <w:b/>
          <w:color w:val="222222"/>
          <w:sz w:val="24"/>
          <w:szCs w:val="24"/>
        </w:rPr>
        <w:t xml:space="preserve">:   </w:t>
      </w:r>
      <w:r w:rsidR="003E0525" w:rsidRPr="003E0525">
        <w:rPr>
          <w:rFonts w:ascii="Cambria" w:eastAsia="Times New Roman" w:hAnsi="Cambria" w:cs="Arial"/>
          <w:bCs/>
          <w:color w:val="222222"/>
          <w:sz w:val="24"/>
          <w:szCs w:val="24"/>
        </w:rPr>
        <w:t>January 11th</w:t>
      </w:r>
      <w:r w:rsidR="00D85946" w:rsidRPr="003E0525">
        <w:rPr>
          <w:rFonts w:ascii="Cambria" w:eastAsia="Times New Roman" w:hAnsi="Cambria" w:cs="Arial"/>
          <w:bCs/>
          <w:color w:val="222222"/>
          <w:sz w:val="24"/>
          <w:szCs w:val="24"/>
        </w:rPr>
        <w:t xml:space="preserve"> </w:t>
      </w:r>
      <w:r w:rsidRPr="003E0525">
        <w:rPr>
          <w:rFonts w:ascii="Cambria" w:eastAsia="Times New Roman" w:hAnsi="Cambria" w:cs="Arial"/>
          <w:bCs/>
          <w:color w:val="222222"/>
          <w:sz w:val="24"/>
          <w:szCs w:val="24"/>
        </w:rPr>
        <w:t>at 11</w:t>
      </w:r>
      <w:r w:rsidR="006F53BE" w:rsidRPr="003E0525">
        <w:rPr>
          <w:rFonts w:ascii="Cambria" w:eastAsia="Times New Roman" w:hAnsi="Cambria" w:cs="Arial"/>
          <w:bCs/>
          <w:color w:val="222222"/>
          <w:sz w:val="24"/>
          <w:szCs w:val="24"/>
        </w:rPr>
        <w:t xml:space="preserve"> a.m.</w:t>
      </w:r>
      <w:r w:rsidR="003E0525">
        <w:rPr>
          <w:rFonts w:ascii="Cambria" w:eastAsia="Times New Roman" w:hAnsi="Cambria" w:cs="Arial"/>
          <w:bCs/>
          <w:color w:val="222222"/>
          <w:sz w:val="24"/>
          <w:szCs w:val="24"/>
        </w:rPr>
        <w:t xml:space="preserve"> [off-cycle due to holiday]</w:t>
      </w:r>
    </w:p>
    <w:p w14:paraId="5BBC6DCE" w14:textId="77777777" w:rsidR="003E0525" w:rsidRDefault="00441321" w:rsidP="00453EBA">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 xml:space="preserve">                                </w:t>
      </w:r>
      <w:r w:rsidR="007640F1">
        <w:rPr>
          <w:rFonts w:ascii="Cambria" w:eastAsia="Times New Roman" w:hAnsi="Cambria" w:cs="Arial"/>
          <w:color w:val="222222"/>
          <w:sz w:val="24"/>
          <w:szCs w:val="24"/>
        </w:rPr>
        <w:t xml:space="preserve">Tentative Agenda Item: </w:t>
      </w:r>
    </w:p>
    <w:p w14:paraId="7C92C289" w14:textId="7E3D16A9" w:rsidR="00295E9D" w:rsidRDefault="003E0525" w:rsidP="00453EBA">
      <w:pPr>
        <w:shd w:val="clear" w:color="auto" w:fill="FFFFFF"/>
        <w:spacing w:after="0" w:line="240" w:lineRule="auto"/>
      </w:pPr>
      <w:r>
        <w:rPr>
          <w:rFonts w:ascii="Cambria" w:eastAsia="Times New Roman" w:hAnsi="Cambria" w:cs="Arial"/>
          <w:color w:val="222222"/>
          <w:sz w:val="24"/>
          <w:szCs w:val="24"/>
        </w:rPr>
        <w:tab/>
      </w:r>
      <w:r>
        <w:rPr>
          <w:rFonts w:ascii="Cambria" w:eastAsia="Times New Roman" w:hAnsi="Cambria" w:cs="Arial"/>
          <w:color w:val="222222"/>
          <w:sz w:val="24"/>
          <w:szCs w:val="24"/>
        </w:rPr>
        <w:tab/>
        <w:t xml:space="preserve">     </w:t>
      </w:r>
      <w:r w:rsidR="007640F1" w:rsidRPr="007640F1">
        <w:rPr>
          <w:rFonts w:ascii="Cambria" w:eastAsia="Times New Roman" w:hAnsi="Cambria" w:cs="Arial"/>
          <w:color w:val="222222"/>
          <w:sz w:val="24"/>
          <w:szCs w:val="24"/>
        </w:rPr>
        <w:t xml:space="preserve">Review </w:t>
      </w:r>
      <w:r>
        <w:rPr>
          <w:rFonts w:ascii="Cambria" w:eastAsia="Times New Roman" w:hAnsi="Cambria" w:cs="Arial"/>
          <w:color w:val="222222"/>
          <w:sz w:val="24"/>
          <w:szCs w:val="24"/>
        </w:rPr>
        <w:t>implications of non-Independent board members</w:t>
      </w:r>
      <w:r w:rsidR="007640F1">
        <w:rPr>
          <w:rFonts w:ascii="Cambria" w:eastAsia="Times New Roman" w:hAnsi="Cambria" w:cs="Arial"/>
          <w:color w:val="222222"/>
          <w:sz w:val="24"/>
          <w:szCs w:val="24"/>
        </w:rPr>
        <w:t xml:space="preserve"> </w:t>
      </w:r>
    </w:p>
    <w:sectPr w:rsidR="00295E9D" w:rsidSect="00132A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A44F" w14:textId="77777777" w:rsidR="00AF35E2" w:rsidRDefault="00AF35E2" w:rsidP="00DF7FDB">
      <w:pPr>
        <w:spacing w:after="0" w:line="240" w:lineRule="auto"/>
      </w:pPr>
      <w:r>
        <w:separator/>
      </w:r>
    </w:p>
  </w:endnote>
  <w:endnote w:type="continuationSeparator" w:id="0">
    <w:p w14:paraId="0F012341" w14:textId="77777777" w:rsidR="00AF35E2" w:rsidRDefault="00AF35E2" w:rsidP="00DF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285513"/>
      <w:docPartObj>
        <w:docPartGallery w:val="Page Numbers (Bottom of Page)"/>
        <w:docPartUnique/>
      </w:docPartObj>
    </w:sdtPr>
    <w:sdtEndPr>
      <w:rPr>
        <w:noProof/>
      </w:rPr>
    </w:sdtEndPr>
    <w:sdtContent>
      <w:p w14:paraId="04177C41" w14:textId="641699A2" w:rsidR="00DF7FDB" w:rsidRDefault="00DF7FDB">
        <w:pPr>
          <w:pStyle w:val="Footer"/>
          <w:jc w:val="center"/>
        </w:pPr>
        <w:r>
          <w:fldChar w:fldCharType="begin"/>
        </w:r>
        <w:r>
          <w:instrText xml:space="preserve"> PAGE   \* MERGEFORMAT </w:instrText>
        </w:r>
        <w:r>
          <w:fldChar w:fldCharType="separate"/>
        </w:r>
        <w:r w:rsidR="00B75D67">
          <w:rPr>
            <w:noProof/>
          </w:rPr>
          <w:t>2</w:t>
        </w:r>
        <w:r>
          <w:rPr>
            <w:noProof/>
          </w:rPr>
          <w:fldChar w:fldCharType="end"/>
        </w:r>
      </w:p>
    </w:sdtContent>
  </w:sdt>
  <w:p w14:paraId="14067899" w14:textId="77777777" w:rsidR="00DF7FDB" w:rsidRDefault="00DF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42AD" w14:textId="77777777" w:rsidR="00AF35E2" w:rsidRDefault="00AF35E2" w:rsidP="00DF7FDB">
      <w:pPr>
        <w:spacing w:after="0" w:line="240" w:lineRule="auto"/>
      </w:pPr>
      <w:r>
        <w:separator/>
      </w:r>
    </w:p>
  </w:footnote>
  <w:footnote w:type="continuationSeparator" w:id="0">
    <w:p w14:paraId="5650AE3F" w14:textId="77777777" w:rsidR="00AF35E2" w:rsidRDefault="00AF35E2" w:rsidP="00DF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4F9"/>
    <w:multiLevelType w:val="hybridMultilevel"/>
    <w:tmpl w:val="9BB29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1198B"/>
    <w:multiLevelType w:val="hybridMultilevel"/>
    <w:tmpl w:val="23DE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4617E"/>
    <w:multiLevelType w:val="hybridMultilevel"/>
    <w:tmpl w:val="B5C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4F96"/>
    <w:multiLevelType w:val="hybridMultilevel"/>
    <w:tmpl w:val="8F6232B2"/>
    <w:lvl w:ilvl="0" w:tplc="04090001">
      <w:start w:val="1"/>
      <w:numFmt w:val="bullet"/>
      <w:lvlText w:val=""/>
      <w:lvlJc w:val="left"/>
      <w:pPr>
        <w:ind w:left="360" w:hanging="360"/>
      </w:pPr>
      <w:rPr>
        <w:rFonts w:ascii="Symbol" w:hAnsi="Symbol" w:hint="default"/>
      </w:rPr>
    </w:lvl>
    <w:lvl w:ilvl="1" w:tplc="CC1A881C">
      <w:numFmt w:val="bullet"/>
      <w:lvlText w:val="·"/>
      <w:lvlJc w:val="left"/>
      <w:pPr>
        <w:ind w:left="1080" w:hanging="360"/>
      </w:pPr>
      <w:rPr>
        <w:rFonts w:ascii="Cambria" w:eastAsia="Times New Roman" w:hAnsi="Cambria" w:cs="Calibri"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00FFC"/>
    <w:multiLevelType w:val="hybridMultilevel"/>
    <w:tmpl w:val="B558A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2B57C74"/>
    <w:multiLevelType w:val="hybridMultilevel"/>
    <w:tmpl w:val="DB1EC6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A406A"/>
    <w:multiLevelType w:val="hybridMultilevel"/>
    <w:tmpl w:val="783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119AA"/>
    <w:multiLevelType w:val="hybridMultilevel"/>
    <w:tmpl w:val="66C0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2E32"/>
    <w:multiLevelType w:val="hybridMultilevel"/>
    <w:tmpl w:val="E4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35EE6"/>
    <w:multiLevelType w:val="hybridMultilevel"/>
    <w:tmpl w:val="E8F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90489"/>
    <w:multiLevelType w:val="hybridMultilevel"/>
    <w:tmpl w:val="425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25B9A"/>
    <w:multiLevelType w:val="hybridMultilevel"/>
    <w:tmpl w:val="F440E25E"/>
    <w:lvl w:ilvl="0" w:tplc="5A6C51E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62D63"/>
    <w:multiLevelType w:val="hybridMultilevel"/>
    <w:tmpl w:val="B97E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2"/>
  </w:num>
  <w:num w:numId="6">
    <w:abstractNumId w:val="0"/>
  </w:num>
  <w:num w:numId="7">
    <w:abstractNumId w:val="9"/>
  </w:num>
  <w:num w:numId="8">
    <w:abstractNumId w:val="6"/>
  </w:num>
  <w:num w:numId="9">
    <w:abstractNumId w:val="1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DB"/>
    <w:rsid w:val="000B740A"/>
    <w:rsid w:val="00132A6A"/>
    <w:rsid w:val="00147DCF"/>
    <w:rsid w:val="00194393"/>
    <w:rsid w:val="001C52E2"/>
    <w:rsid w:val="00202BC7"/>
    <w:rsid w:val="002109A4"/>
    <w:rsid w:val="00223423"/>
    <w:rsid w:val="00247671"/>
    <w:rsid w:val="00295E9D"/>
    <w:rsid w:val="002E3701"/>
    <w:rsid w:val="003112E5"/>
    <w:rsid w:val="00320772"/>
    <w:rsid w:val="00383A9A"/>
    <w:rsid w:val="00390B26"/>
    <w:rsid w:val="003A067E"/>
    <w:rsid w:val="003E0525"/>
    <w:rsid w:val="003E5BF6"/>
    <w:rsid w:val="00441321"/>
    <w:rsid w:val="00453EBA"/>
    <w:rsid w:val="0048774C"/>
    <w:rsid w:val="004B4209"/>
    <w:rsid w:val="004C7AC0"/>
    <w:rsid w:val="004E535A"/>
    <w:rsid w:val="00557592"/>
    <w:rsid w:val="0057282C"/>
    <w:rsid w:val="00632EBD"/>
    <w:rsid w:val="0068249A"/>
    <w:rsid w:val="006F53BE"/>
    <w:rsid w:val="00711317"/>
    <w:rsid w:val="00723DD5"/>
    <w:rsid w:val="00730F55"/>
    <w:rsid w:val="00745F67"/>
    <w:rsid w:val="00761B19"/>
    <w:rsid w:val="007640F1"/>
    <w:rsid w:val="00822DF1"/>
    <w:rsid w:val="00826C86"/>
    <w:rsid w:val="00885581"/>
    <w:rsid w:val="008A4499"/>
    <w:rsid w:val="008B0B72"/>
    <w:rsid w:val="009060E6"/>
    <w:rsid w:val="00934398"/>
    <w:rsid w:val="00A135ED"/>
    <w:rsid w:val="00A25BDE"/>
    <w:rsid w:val="00A96E3A"/>
    <w:rsid w:val="00AB702D"/>
    <w:rsid w:val="00AF35E2"/>
    <w:rsid w:val="00AF5DA8"/>
    <w:rsid w:val="00B168FD"/>
    <w:rsid w:val="00B75D67"/>
    <w:rsid w:val="00C167A3"/>
    <w:rsid w:val="00C33DD8"/>
    <w:rsid w:val="00C8391D"/>
    <w:rsid w:val="00D179ED"/>
    <w:rsid w:val="00D34445"/>
    <w:rsid w:val="00D85946"/>
    <w:rsid w:val="00DF3E75"/>
    <w:rsid w:val="00DF7FDB"/>
    <w:rsid w:val="00E26549"/>
    <w:rsid w:val="00E4681E"/>
    <w:rsid w:val="00E52286"/>
    <w:rsid w:val="00E83F94"/>
    <w:rsid w:val="00EA5D2D"/>
    <w:rsid w:val="00EA6BB7"/>
    <w:rsid w:val="00EC6C92"/>
    <w:rsid w:val="00F06A04"/>
    <w:rsid w:val="00F22324"/>
    <w:rsid w:val="00F34CDA"/>
    <w:rsid w:val="00F4510A"/>
    <w:rsid w:val="00F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3555"/>
  <w15:chartTrackingRefBased/>
  <w15:docId w15:val="{630A596D-B7A2-4EC0-B3BB-0EFFDAC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DB"/>
  </w:style>
  <w:style w:type="paragraph" w:styleId="Footer">
    <w:name w:val="footer"/>
    <w:basedOn w:val="Normal"/>
    <w:link w:val="FooterChar"/>
    <w:uiPriority w:val="99"/>
    <w:unhideWhenUsed/>
    <w:rsid w:val="00DF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DB"/>
  </w:style>
  <w:style w:type="paragraph" w:styleId="ListParagraph">
    <w:name w:val="List Paragraph"/>
    <w:basedOn w:val="Normal"/>
    <w:uiPriority w:val="34"/>
    <w:qFormat/>
    <w:rsid w:val="006F53BE"/>
    <w:pPr>
      <w:ind w:left="720"/>
      <w:contextualSpacing/>
    </w:pPr>
  </w:style>
  <w:style w:type="table" w:styleId="TableGrid">
    <w:name w:val="Table Grid"/>
    <w:basedOn w:val="TableNormal"/>
    <w:uiPriority w:val="39"/>
    <w:rsid w:val="00A1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45702">
      <w:bodyDiv w:val="1"/>
      <w:marLeft w:val="0"/>
      <w:marRight w:val="0"/>
      <w:marTop w:val="0"/>
      <w:marBottom w:val="0"/>
      <w:divBdr>
        <w:top w:val="none" w:sz="0" w:space="0" w:color="auto"/>
        <w:left w:val="none" w:sz="0" w:space="0" w:color="auto"/>
        <w:bottom w:val="none" w:sz="0" w:space="0" w:color="auto"/>
        <w:right w:val="none" w:sz="0" w:space="0" w:color="auto"/>
      </w:divBdr>
    </w:div>
    <w:div w:id="19324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cp:lastPrinted>2020-10-25T20:03:00Z</cp:lastPrinted>
  <dcterms:created xsi:type="dcterms:W3CDTF">2021-03-15T14:33:00Z</dcterms:created>
  <dcterms:modified xsi:type="dcterms:W3CDTF">2021-03-15T14:33:00Z</dcterms:modified>
</cp:coreProperties>
</file>