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9BA2" w14:textId="1981717B" w:rsidR="003D3AF9" w:rsidRDefault="00282A21">
      <w:pPr>
        <w:rPr>
          <w:rFonts w:ascii="Cambria" w:hAnsi="Cambria"/>
          <w:sz w:val="24"/>
          <w:szCs w:val="24"/>
        </w:rPr>
      </w:pPr>
      <w:r w:rsidRPr="004B1889">
        <w:rPr>
          <w:rFonts w:ascii="Cambria" w:hAnsi="Cambria"/>
          <w:b/>
          <w:bCs/>
          <w:sz w:val="24"/>
          <w:szCs w:val="24"/>
          <w:u w:val="single"/>
        </w:rPr>
        <w:t>NYSARH Advocacy Update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March </w:t>
      </w:r>
      <w:r w:rsidR="00DA61D5">
        <w:rPr>
          <w:rFonts w:ascii="Cambria" w:hAnsi="Cambria"/>
          <w:sz w:val="24"/>
          <w:szCs w:val="24"/>
        </w:rPr>
        <w:t>12</w:t>
      </w:r>
      <w:r>
        <w:rPr>
          <w:rFonts w:ascii="Cambria" w:hAnsi="Cambria"/>
          <w:sz w:val="24"/>
          <w:szCs w:val="24"/>
        </w:rPr>
        <w:t>, 2021</w:t>
      </w:r>
    </w:p>
    <w:p w14:paraId="52EDDDED" w14:textId="5E8D1B35" w:rsidR="00282A21" w:rsidRDefault="004230DD">
      <w:pPr>
        <w:rPr>
          <w:rFonts w:ascii="Cambria" w:hAnsi="Cambria"/>
          <w:sz w:val="24"/>
          <w:szCs w:val="24"/>
        </w:rPr>
      </w:pPr>
      <w:r>
        <w:rPr>
          <w:rFonts w:ascii="Cambria" w:hAnsi="Cambria"/>
          <w:sz w:val="24"/>
          <w:szCs w:val="24"/>
        </w:rPr>
        <w:t xml:space="preserve">All materials are on the NYSARH Policy Page:  </w:t>
      </w:r>
      <w:hyperlink r:id="rId6" w:history="1">
        <w:r w:rsidRPr="00100BC0">
          <w:rPr>
            <w:rStyle w:val="Hyperlink"/>
            <w:rFonts w:ascii="Cambria" w:hAnsi="Cambria"/>
            <w:sz w:val="24"/>
            <w:szCs w:val="24"/>
          </w:rPr>
          <w:t>https://nysarh.org/policy/</w:t>
        </w:r>
      </w:hyperlink>
    </w:p>
    <w:p w14:paraId="0263B483" w14:textId="08FB07D2" w:rsidR="004230DD" w:rsidRDefault="004230DD">
      <w:pPr>
        <w:rPr>
          <w:rFonts w:ascii="Cambria" w:hAnsi="Cambria"/>
          <w:sz w:val="24"/>
          <w:szCs w:val="24"/>
          <w:u w:val="single"/>
        </w:rPr>
      </w:pPr>
      <w:r>
        <w:rPr>
          <w:rFonts w:ascii="Cambria" w:hAnsi="Cambria"/>
          <w:sz w:val="24"/>
          <w:szCs w:val="24"/>
          <w:u w:val="single"/>
        </w:rPr>
        <w:t>State Advocacy</w:t>
      </w:r>
    </w:p>
    <w:p w14:paraId="17148511" w14:textId="79B1D692" w:rsidR="0045514E" w:rsidRDefault="0045514E">
      <w:pPr>
        <w:rPr>
          <w:rFonts w:ascii="Cambria" w:hAnsi="Cambria"/>
          <w:i/>
          <w:iCs/>
          <w:sz w:val="24"/>
          <w:szCs w:val="24"/>
        </w:rPr>
      </w:pPr>
      <w:r>
        <w:rPr>
          <w:rFonts w:ascii="Cambria" w:hAnsi="Cambria"/>
          <w:i/>
          <w:iCs/>
          <w:sz w:val="24"/>
          <w:szCs w:val="24"/>
        </w:rPr>
        <w:t>Briefing</w:t>
      </w:r>
    </w:p>
    <w:p w14:paraId="36819CC5" w14:textId="1C72E7E7" w:rsidR="0045514E" w:rsidRPr="0045514E" w:rsidRDefault="00DD2807">
      <w:pPr>
        <w:rPr>
          <w:rFonts w:ascii="Cambria" w:hAnsi="Cambria"/>
          <w:sz w:val="24"/>
          <w:szCs w:val="24"/>
        </w:rPr>
      </w:pPr>
      <w:r>
        <w:rPr>
          <w:rFonts w:ascii="Cambria" w:hAnsi="Cambria"/>
          <w:sz w:val="24"/>
          <w:szCs w:val="24"/>
        </w:rPr>
        <w:t>A briefing was held January 26</w:t>
      </w:r>
      <w:r w:rsidRPr="00DD2807">
        <w:rPr>
          <w:rFonts w:ascii="Cambria" w:hAnsi="Cambria"/>
          <w:sz w:val="24"/>
          <w:szCs w:val="24"/>
          <w:vertAlign w:val="superscript"/>
        </w:rPr>
        <w:t>t</w:t>
      </w:r>
      <w:r>
        <w:rPr>
          <w:rFonts w:ascii="Cambria" w:hAnsi="Cambria"/>
          <w:sz w:val="24"/>
          <w:szCs w:val="24"/>
          <w:vertAlign w:val="superscript"/>
        </w:rPr>
        <w:t xml:space="preserve">h </w:t>
      </w:r>
      <w:r w:rsidRPr="00DD2807">
        <w:rPr>
          <w:rFonts w:ascii="Cambria" w:hAnsi="Cambria"/>
          <w:sz w:val="24"/>
          <w:szCs w:val="24"/>
        </w:rPr>
        <w:t>.  A recording</w:t>
      </w:r>
      <w:r>
        <w:rPr>
          <w:rFonts w:ascii="Cambria" w:hAnsi="Cambria"/>
          <w:sz w:val="24"/>
          <w:szCs w:val="24"/>
          <w:vertAlign w:val="superscript"/>
        </w:rPr>
        <w:t xml:space="preserve"> </w:t>
      </w:r>
      <w:r>
        <w:rPr>
          <w:rFonts w:ascii="Cambria" w:hAnsi="Cambria"/>
          <w:sz w:val="24"/>
          <w:szCs w:val="24"/>
        </w:rPr>
        <w:t xml:space="preserve">is available at </w:t>
      </w:r>
      <w:hyperlink r:id="rId7" w:history="1">
        <w:r w:rsidR="00941EE4" w:rsidRPr="00941EE4">
          <w:rPr>
            <w:rStyle w:val="Hyperlink"/>
            <w:rFonts w:ascii="Cambria" w:hAnsi="Cambria"/>
            <w:sz w:val="24"/>
            <w:szCs w:val="24"/>
          </w:rPr>
          <w:t>https://nysarh.org/policy/advocacy-toolkit-2021/</w:t>
        </w:r>
      </w:hyperlink>
    </w:p>
    <w:p w14:paraId="7D2C33EC" w14:textId="395899E4" w:rsidR="000C371D" w:rsidRPr="000C371D" w:rsidRDefault="000C371D">
      <w:pPr>
        <w:rPr>
          <w:rFonts w:ascii="Cambria" w:hAnsi="Cambria"/>
          <w:i/>
          <w:iCs/>
          <w:sz w:val="24"/>
          <w:szCs w:val="24"/>
        </w:rPr>
      </w:pPr>
      <w:r>
        <w:rPr>
          <w:rFonts w:ascii="Cambria" w:hAnsi="Cambria"/>
          <w:i/>
          <w:iCs/>
          <w:sz w:val="24"/>
          <w:szCs w:val="24"/>
        </w:rPr>
        <w:t>Visits</w:t>
      </w:r>
    </w:p>
    <w:p w14:paraId="2167B6FE" w14:textId="4B0DBB53" w:rsidR="004230DD" w:rsidRDefault="004230DD">
      <w:pPr>
        <w:rPr>
          <w:rFonts w:ascii="Cambria" w:hAnsi="Cambria"/>
          <w:sz w:val="24"/>
          <w:szCs w:val="24"/>
        </w:rPr>
      </w:pPr>
      <w:r>
        <w:rPr>
          <w:rFonts w:ascii="Cambria" w:hAnsi="Cambria"/>
          <w:sz w:val="24"/>
          <w:szCs w:val="24"/>
        </w:rPr>
        <w:t>NYSARH members have reported to NYSARH meetings with</w:t>
      </w:r>
      <w:r w:rsidR="0050254B">
        <w:rPr>
          <w:rFonts w:ascii="Cambria" w:hAnsi="Cambria"/>
          <w:sz w:val="24"/>
          <w:szCs w:val="24"/>
        </w:rPr>
        <w:t xml:space="preserve"> staff of </w:t>
      </w:r>
      <w:r>
        <w:rPr>
          <w:rFonts w:ascii="Cambria" w:hAnsi="Cambria"/>
          <w:sz w:val="24"/>
          <w:szCs w:val="24"/>
        </w:rPr>
        <w:t xml:space="preserve">16 Assembly Members and 13  Senators.  If you have met with your legislator and have not told us, please email </w:t>
      </w:r>
      <w:r w:rsidR="000C371D">
        <w:rPr>
          <w:rFonts w:ascii="Cambria" w:hAnsi="Cambria"/>
          <w:sz w:val="24"/>
          <w:szCs w:val="24"/>
        </w:rPr>
        <w:t xml:space="preserve">Sara at </w:t>
      </w:r>
      <w:hyperlink r:id="rId8" w:history="1">
        <w:r w:rsidR="000C371D" w:rsidRPr="00100BC0">
          <w:rPr>
            <w:rStyle w:val="Hyperlink"/>
            <w:rFonts w:ascii="Cambria" w:hAnsi="Cambria"/>
            <w:sz w:val="24"/>
            <w:szCs w:val="24"/>
          </w:rPr>
          <w:t>sara@nysarh.org</w:t>
        </w:r>
      </w:hyperlink>
      <w:r w:rsidR="000C371D">
        <w:rPr>
          <w:rFonts w:ascii="Cambria" w:hAnsi="Cambria"/>
          <w:sz w:val="24"/>
          <w:szCs w:val="24"/>
        </w:rPr>
        <w:t xml:space="preserve"> </w:t>
      </w:r>
      <w:r>
        <w:rPr>
          <w:rFonts w:ascii="Cambria" w:hAnsi="Cambria"/>
          <w:sz w:val="24"/>
          <w:szCs w:val="24"/>
        </w:rPr>
        <w:t xml:space="preserve">or fill in your visit on the NYSARH </w:t>
      </w:r>
      <w:r w:rsidR="000C371D">
        <w:rPr>
          <w:rFonts w:ascii="Cambria" w:hAnsi="Cambria"/>
          <w:sz w:val="24"/>
          <w:szCs w:val="24"/>
        </w:rPr>
        <w:t xml:space="preserve">shared document: </w:t>
      </w:r>
      <w:hyperlink r:id="rId9" w:history="1">
        <w:r w:rsidRPr="00941EE4">
          <w:rPr>
            <w:rStyle w:val="Hyperlink"/>
            <w:rFonts w:ascii="Cambria" w:hAnsi="Cambria"/>
            <w:sz w:val="24"/>
            <w:szCs w:val="24"/>
          </w:rPr>
          <w:t>https://docs.google.com/spreadsheets/d/19ik5Op4TBfexL7zYgivJ0-Y2JWysCldnCjfB-MOyFFI/edit#gid=0</w:t>
        </w:r>
      </w:hyperlink>
    </w:p>
    <w:p w14:paraId="3F438C0B" w14:textId="7261B821" w:rsidR="000C371D" w:rsidRDefault="000C371D">
      <w:pPr>
        <w:rPr>
          <w:rFonts w:ascii="Cambria" w:hAnsi="Cambria"/>
          <w:i/>
          <w:iCs/>
          <w:sz w:val="24"/>
          <w:szCs w:val="24"/>
        </w:rPr>
      </w:pPr>
      <w:r>
        <w:rPr>
          <w:rFonts w:ascii="Cambria" w:hAnsi="Cambria"/>
          <w:i/>
          <w:iCs/>
          <w:sz w:val="24"/>
          <w:szCs w:val="24"/>
        </w:rPr>
        <w:t>Progress</w:t>
      </w:r>
    </w:p>
    <w:p w14:paraId="29E1BFC7" w14:textId="6EB202CF" w:rsidR="000C371D" w:rsidRDefault="000C371D">
      <w:pPr>
        <w:rPr>
          <w:rFonts w:ascii="Cambria" w:hAnsi="Cambria"/>
          <w:sz w:val="24"/>
          <w:szCs w:val="24"/>
        </w:rPr>
      </w:pPr>
      <w:r>
        <w:rPr>
          <w:rFonts w:ascii="Cambria" w:hAnsi="Cambria"/>
          <w:sz w:val="24"/>
          <w:szCs w:val="24"/>
        </w:rPr>
        <w:t>We have secured sign-on and individual letters from members to the leadership in both the Assembly and Senate in support of RHN/RAH and in the Senate for AHECs.</w:t>
      </w:r>
    </w:p>
    <w:p w14:paraId="11E9D88E" w14:textId="14239C32" w:rsidR="005A5C1C" w:rsidRPr="00DA61D5" w:rsidRDefault="005A5C1C" w:rsidP="0050254B">
      <w:pPr>
        <w:rPr>
          <w:rFonts w:ascii="Cambria" w:hAnsi="Cambria"/>
          <w:sz w:val="24"/>
          <w:szCs w:val="24"/>
        </w:rPr>
      </w:pPr>
      <w:r>
        <w:rPr>
          <w:rFonts w:ascii="Cambria" w:hAnsi="Cambria"/>
          <w:sz w:val="24"/>
          <w:szCs w:val="24"/>
        </w:rPr>
        <w:t>NYSARH engaged with our EMS partners to substantively improve legislation introduced by Assemblyman Santabarbara and Senator Hinchey A</w:t>
      </w:r>
      <w:r w:rsidR="00274167">
        <w:rPr>
          <w:rFonts w:ascii="Cambria" w:hAnsi="Cambria"/>
          <w:sz w:val="24"/>
          <w:szCs w:val="24"/>
        </w:rPr>
        <w:t>1561</w:t>
      </w:r>
      <w:r w:rsidR="0050254B">
        <w:rPr>
          <w:rFonts w:ascii="Cambria" w:hAnsi="Cambria"/>
          <w:sz w:val="24"/>
          <w:szCs w:val="24"/>
        </w:rPr>
        <w:t>B</w:t>
      </w:r>
      <w:r>
        <w:rPr>
          <w:rFonts w:ascii="Cambria" w:hAnsi="Cambria"/>
          <w:sz w:val="24"/>
          <w:szCs w:val="24"/>
        </w:rPr>
        <w:t>/S3503B</w:t>
      </w:r>
      <w:r w:rsidR="0050254B">
        <w:rPr>
          <w:rFonts w:ascii="Cambria" w:hAnsi="Cambria"/>
          <w:sz w:val="24"/>
          <w:szCs w:val="24"/>
        </w:rPr>
        <w:t xml:space="preserve">:  </w:t>
      </w:r>
      <w:r w:rsidRPr="00DA61D5">
        <w:rPr>
          <w:rFonts w:ascii="Cambria" w:hAnsi="Cambria"/>
          <w:sz w:val="24"/>
          <w:szCs w:val="24"/>
        </w:rPr>
        <w:t>Authorizes the department of health to establish the New York state rural ambulance services task force; requires such task force to conduct a study on the unique challenges faced by New York state ambulance services in rural areas and possible long</w:t>
      </w:r>
      <w:r w:rsidRPr="00DA61D5">
        <w:rPr>
          <w:rFonts w:ascii="Cambria" w:hAnsi="Cambria"/>
        </w:rPr>
        <w:t>-</w:t>
      </w:r>
      <w:r w:rsidRPr="00DA61D5">
        <w:rPr>
          <w:rFonts w:ascii="Cambria" w:hAnsi="Cambria"/>
          <w:sz w:val="24"/>
          <w:szCs w:val="24"/>
        </w:rPr>
        <w:t>term solutions to such challenges.</w:t>
      </w:r>
    </w:p>
    <w:p w14:paraId="74C2E2EC" w14:textId="45F5060E" w:rsidR="0050254B" w:rsidRDefault="0050254B" w:rsidP="0050254B">
      <w:pPr>
        <w:rPr>
          <w:rFonts w:ascii="Cambria" w:hAnsi="Cambria"/>
          <w:sz w:val="24"/>
          <w:szCs w:val="24"/>
        </w:rPr>
      </w:pPr>
      <w:r w:rsidRPr="0050254B">
        <w:rPr>
          <w:rFonts w:ascii="Cambria" w:hAnsi="Cambria"/>
          <w:sz w:val="24"/>
          <w:szCs w:val="24"/>
        </w:rPr>
        <w:t>Every</w:t>
      </w:r>
      <w:r>
        <w:rPr>
          <w:rFonts w:ascii="Cambria" w:hAnsi="Cambria"/>
          <w:sz w:val="24"/>
          <w:szCs w:val="24"/>
        </w:rPr>
        <w:t>one we spoke with expressed support for better access to broadband internet and telehealth services.</w:t>
      </w:r>
    </w:p>
    <w:p w14:paraId="63F61502" w14:textId="4FCE9958" w:rsidR="0050254B" w:rsidRDefault="0050254B" w:rsidP="0050254B">
      <w:pPr>
        <w:rPr>
          <w:rFonts w:ascii="Cambria" w:hAnsi="Cambria"/>
          <w:sz w:val="24"/>
          <w:szCs w:val="24"/>
        </w:rPr>
      </w:pPr>
      <w:r>
        <w:rPr>
          <w:rFonts w:ascii="Cambria" w:hAnsi="Cambria"/>
          <w:sz w:val="24"/>
          <w:szCs w:val="24"/>
        </w:rPr>
        <w:t>We continued to advocate for the re-establishment of the Rural Health Council as well as funding for Public Health, Workforce and Prevention Agenda programs.</w:t>
      </w:r>
    </w:p>
    <w:p w14:paraId="458DAAE1" w14:textId="77777777" w:rsidR="00DA61D5" w:rsidRDefault="00DA61D5">
      <w:pPr>
        <w:rPr>
          <w:rFonts w:ascii="Cambria" w:hAnsi="Cambria"/>
          <w:i/>
          <w:iCs/>
          <w:sz w:val="24"/>
          <w:szCs w:val="24"/>
        </w:rPr>
      </w:pPr>
      <w:r>
        <w:rPr>
          <w:rFonts w:ascii="Cambria" w:hAnsi="Cambria"/>
          <w:i/>
          <w:iCs/>
          <w:sz w:val="24"/>
          <w:szCs w:val="24"/>
        </w:rPr>
        <w:t>Scandal</w:t>
      </w:r>
    </w:p>
    <w:p w14:paraId="007DFF96" w14:textId="370EEF0A" w:rsidR="00DA61D5" w:rsidRDefault="00E54C35">
      <w:pPr>
        <w:rPr>
          <w:rFonts w:ascii="Cambria" w:hAnsi="Cambria"/>
          <w:sz w:val="24"/>
          <w:szCs w:val="24"/>
        </w:rPr>
      </w:pPr>
      <w:r>
        <w:rPr>
          <w:rFonts w:ascii="Cambria" w:hAnsi="Cambria"/>
          <w:sz w:val="24"/>
          <w:szCs w:val="24"/>
        </w:rPr>
        <w:t xml:space="preserve">NYS </w:t>
      </w:r>
      <w:r w:rsidR="00DA61D5">
        <w:rPr>
          <w:rFonts w:ascii="Cambria" w:hAnsi="Cambria"/>
          <w:sz w:val="24"/>
          <w:szCs w:val="24"/>
        </w:rPr>
        <w:t>Republicans exposed a cover-up of a report of Nursing Home deaths due to COVID.  As evidence mounted, Democrats agreed, and the Governor was stripped of some of his emergency powers.  More recently, Governor Cuomo has been accused of inappropriate behavior by seven women [as of this writing].  Many state and federal legislators, as well as Mayor DeBlasio, have suggested that he resign.  The Assembly has initiated an Impeachment process.</w:t>
      </w:r>
    </w:p>
    <w:p w14:paraId="6C5984D3" w14:textId="77777777" w:rsidR="00E54C35" w:rsidRDefault="00DA61D5">
      <w:pPr>
        <w:rPr>
          <w:rFonts w:ascii="Cambria" w:hAnsi="Cambria"/>
          <w:i/>
          <w:iCs/>
          <w:sz w:val="24"/>
          <w:szCs w:val="24"/>
        </w:rPr>
      </w:pPr>
      <w:r>
        <w:rPr>
          <w:rFonts w:ascii="Cambria" w:hAnsi="Cambria"/>
          <w:i/>
          <w:iCs/>
          <w:sz w:val="24"/>
          <w:szCs w:val="24"/>
        </w:rPr>
        <w:t>American Rescue Plan</w:t>
      </w:r>
    </w:p>
    <w:p w14:paraId="7E6B1C4D" w14:textId="6D42B5FB" w:rsidR="00DA61D5" w:rsidRDefault="00E54C35">
      <w:pPr>
        <w:rPr>
          <w:rFonts w:ascii="Cambria" w:hAnsi="Cambria"/>
          <w:sz w:val="24"/>
          <w:szCs w:val="24"/>
          <w:u w:val="single"/>
        </w:rPr>
      </w:pPr>
      <w:r>
        <w:rPr>
          <w:rFonts w:ascii="Cambria" w:hAnsi="Cambria"/>
          <w:sz w:val="24"/>
          <w:szCs w:val="24"/>
        </w:rPr>
        <w:t>NYS is scheduled to receive more than $12 billion and more money is approved for cities, counties, school districts and local governments.  This gives the legislature MUCH more freedom to appropriate funds to NYSARH-priority programs.</w:t>
      </w:r>
      <w:r w:rsidR="00DA61D5">
        <w:rPr>
          <w:rFonts w:ascii="Cambria" w:hAnsi="Cambria"/>
          <w:sz w:val="24"/>
          <w:szCs w:val="24"/>
          <w:u w:val="single"/>
        </w:rPr>
        <w:br w:type="page"/>
      </w:r>
    </w:p>
    <w:p w14:paraId="43DDA5C7" w14:textId="15EB4963" w:rsidR="0050254B" w:rsidRDefault="0050254B" w:rsidP="0050254B">
      <w:pPr>
        <w:rPr>
          <w:rFonts w:ascii="Cambria" w:hAnsi="Cambria"/>
          <w:sz w:val="24"/>
          <w:szCs w:val="24"/>
          <w:u w:val="single"/>
        </w:rPr>
      </w:pPr>
      <w:r>
        <w:rPr>
          <w:rFonts w:ascii="Cambria" w:hAnsi="Cambria"/>
          <w:sz w:val="24"/>
          <w:szCs w:val="24"/>
          <w:u w:val="single"/>
        </w:rPr>
        <w:lastRenderedPageBreak/>
        <w:t>Federal Advocacy</w:t>
      </w:r>
    </w:p>
    <w:p w14:paraId="652F4DFD" w14:textId="38B5590C" w:rsidR="00DD2807" w:rsidRDefault="00DD2807" w:rsidP="0045514E">
      <w:pPr>
        <w:rPr>
          <w:rFonts w:ascii="Cambria" w:hAnsi="Cambria"/>
          <w:i/>
          <w:iCs/>
          <w:sz w:val="24"/>
          <w:szCs w:val="24"/>
        </w:rPr>
      </w:pPr>
      <w:r>
        <w:rPr>
          <w:rFonts w:ascii="Cambria" w:hAnsi="Cambria"/>
          <w:i/>
          <w:iCs/>
          <w:sz w:val="24"/>
          <w:szCs w:val="24"/>
        </w:rPr>
        <w:t>Briefing</w:t>
      </w:r>
    </w:p>
    <w:p w14:paraId="2025E852" w14:textId="73A61614" w:rsidR="00DD2807" w:rsidRPr="00DD2807" w:rsidRDefault="00DD2807" w:rsidP="0045514E">
      <w:pPr>
        <w:rPr>
          <w:rFonts w:ascii="Cambria" w:hAnsi="Cambria"/>
          <w:sz w:val="24"/>
          <w:szCs w:val="24"/>
        </w:rPr>
      </w:pPr>
      <w:r>
        <w:rPr>
          <w:rFonts w:ascii="Cambria" w:hAnsi="Cambria"/>
          <w:sz w:val="24"/>
          <w:szCs w:val="24"/>
        </w:rPr>
        <w:t xml:space="preserve">NRHA held </w:t>
      </w:r>
      <w:r w:rsidR="00F172C8">
        <w:rPr>
          <w:rFonts w:ascii="Cambria" w:hAnsi="Cambria"/>
          <w:sz w:val="24"/>
          <w:szCs w:val="24"/>
        </w:rPr>
        <w:t>the</w:t>
      </w:r>
      <w:r>
        <w:rPr>
          <w:rFonts w:ascii="Cambria" w:hAnsi="Cambria"/>
          <w:sz w:val="24"/>
          <w:szCs w:val="24"/>
        </w:rPr>
        <w:t xml:space="preserve"> virtual Policy Institute February 9</w:t>
      </w:r>
      <w:r w:rsidRPr="00DD2807">
        <w:rPr>
          <w:rFonts w:ascii="Cambria" w:hAnsi="Cambria"/>
          <w:sz w:val="24"/>
          <w:szCs w:val="24"/>
          <w:vertAlign w:val="superscript"/>
        </w:rPr>
        <w:t>th</w:t>
      </w:r>
      <w:r>
        <w:rPr>
          <w:rFonts w:ascii="Cambria" w:hAnsi="Cambria"/>
          <w:sz w:val="24"/>
          <w:szCs w:val="24"/>
        </w:rPr>
        <w:t xml:space="preserve"> and 10</w:t>
      </w:r>
      <w:r w:rsidRPr="00DD2807">
        <w:rPr>
          <w:rFonts w:ascii="Cambria" w:hAnsi="Cambria"/>
          <w:sz w:val="24"/>
          <w:szCs w:val="24"/>
          <w:vertAlign w:val="superscript"/>
        </w:rPr>
        <w:t>th</w:t>
      </w:r>
      <w:r>
        <w:rPr>
          <w:rFonts w:ascii="Cambria" w:hAnsi="Cambria"/>
          <w:sz w:val="24"/>
          <w:szCs w:val="24"/>
        </w:rPr>
        <w:t xml:space="preserve"> </w:t>
      </w:r>
      <w:r w:rsidR="00F172C8">
        <w:rPr>
          <w:rFonts w:ascii="Cambria" w:hAnsi="Cambria"/>
          <w:sz w:val="24"/>
          <w:szCs w:val="24"/>
        </w:rPr>
        <w:t>.</w:t>
      </w:r>
      <w:r>
        <w:rPr>
          <w:rFonts w:ascii="Cambria" w:hAnsi="Cambria"/>
          <w:sz w:val="24"/>
          <w:szCs w:val="24"/>
        </w:rPr>
        <w:t xml:space="preserve">  </w:t>
      </w:r>
      <w:hyperlink r:id="rId10" w:history="1">
        <w:r w:rsidRPr="00941EE4">
          <w:rPr>
            <w:rStyle w:val="Hyperlink"/>
            <w:rFonts w:ascii="Cambria" w:hAnsi="Cambria"/>
            <w:sz w:val="24"/>
            <w:szCs w:val="24"/>
          </w:rPr>
          <w:t>https://www.ruralhealthweb.org/events/event-details?eventId=17</w:t>
        </w:r>
      </w:hyperlink>
    </w:p>
    <w:p w14:paraId="1884CA7B" w14:textId="6E559B2F" w:rsidR="0045514E" w:rsidRPr="000C371D" w:rsidRDefault="0045514E" w:rsidP="0045514E">
      <w:pPr>
        <w:rPr>
          <w:rFonts w:ascii="Cambria" w:hAnsi="Cambria"/>
          <w:i/>
          <w:iCs/>
          <w:sz w:val="24"/>
          <w:szCs w:val="24"/>
        </w:rPr>
      </w:pPr>
      <w:r>
        <w:rPr>
          <w:rFonts w:ascii="Cambria" w:hAnsi="Cambria"/>
          <w:i/>
          <w:iCs/>
          <w:sz w:val="24"/>
          <w:szCs w:val="24"/>
        </w:rPr>
        <w:t>Visits</w:t>
      </w:r>
    </w:p>
    <w:p w14:paraId="1B0B7BFA" w14:textId="4F63A3E7" w:rsidR="0045514E" w:rsidRDefault="0045514E" w:rsidP="0050254B">
      <w:pPr>
        <w:rPr>
          <w:rFonts w:ascii="Cambria" w:hAnsi="Cambria"/>
          <w:sz w:val="24"/>
          <w:szCs w:val="24"/>
        </w:rPr>
      </w:pPr>
      <w:r>
        <w:rPr>
          <w:rFonts w:ascii="Cambria" w:hAnsi="Cambria"/>
          <w:sz w:val="24"/>
          <w:szCs w:val="24"/>
        </w:rPr>
        <w:t xml:space="preserve">NYSARH members have reported meetings with staff of </w:t>
      </w:r>
      <w:r w:rsidR="00F172C8">
        <w:rPr>
          <w:rFonts w:ascii="Cambria" w:hAnsi="Cambria"/>
          <w:sz w:val="24"/>
          <w:szCs w:val="24"/>
        </w:rPr>
        <w:t xml:space="preserve">eight </w:t>
      </w:r>
      <w:r>
        <w:rPr>
          <w:rFonts w:ascii="Cambria" w:hAnsi="Cambria"/>
          <w:sz w:val="24"/>
          <w:szCs w:val="24"/>
        </w:rPr>
        <w:t xml:space="preserve">Representatives and both  Senators.  If you have met with your legislator and have not told us, please email Sara at </w:t>
      </w:r>
      <w:hyperlink r:id="rId11" w:history="1">
        <w:r w:rsidRPr="00100BC0">
          <w:rPr>
            <w:rStyle w:val="Hyperlink"/>
            <w:rFonts w:ascii="Cambria" w:hAnsi="Cambria"/>
            <w:sz w:val="24"/>
            <w:szCs w:val="24"/>
          </w:rPr>
          <w:t>sara@nysarh.org</w:t>
        </w:r>
      </w:hyperlink>
      <w:r>
        <w:rPr>
          <w:rFonts w:ascii="Cambria" w:hAnsi="Cambria"/>
          <w:sz w:val="24"/>
          <w:szCs w:val="24"/>
        </w:rPr>
        <w:t>.</w:t>
      </w:r>
    </w:p>
    <w:p w14:paraId="214AE00E" w14:textId="06669E0A" w:rsidR="00E54C35" w:rsidRDefault="00E54C35" w:rsidP="0050254B">
      <w:pPr>
        <w:rPr>
          <w:rFonts w:ascii="Cambria" w:hAnsi="Cambria"/>
          <w:i/>
          <w:iCs/>
          <w:sz w:val="24"/>
          <w:szCs w:val="24"/>
        </w:rPr>
      </w:pPr>
      <w:r>
        <w:rPr>
          <w:rFonts w:ascii="Cambria" w:hAnsi="Cambria"/>
          <w:i/>
          <w:iCs/>
          <w:sz w:val="24"/>
          <w:szCs w:val="24"/>
        </w:rPr>
        <w:t>Rural Health Clinics</w:t>
      </w:r>
    </w:p>
    <w:p w14:paraId="29C9A0C1" w14:textId="485E574B" w:rsidR="00E54C35" w:rsidRDefault="00E54C35" w:rsidP="0050254B">
      <w:pPr>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 xml:space="preserve">The </w:t>
      </w:r>
      <w:r w:rsidRPr="00E54C35">
        <w:rPr>
          <w:rFonts w:ascii="Cambria" w:hAnsi="Cambria" w:cs="Arial"/>
          <w:color w:val="333333"/>
          <w:sz w:val="24"/>
          <w:szCs w:val="24"/>
          <w:shd w:val="clear" w:color="auto" w:fill="FFFFFF"/>
        </w:rPr>
        <w:t xml:space="preserve">Consolidated Appropriations Act, </w:t>
      </w:r>
      <w:r>
        <w:rPr>
          <w:rFonts w:ascii="Cambria" w:hAnsi="Cambria" w:cs="Arial"/>
          <w:color w:val="333333"/>
          <w:sz w:val="24"/>
          <w:szCs w:val="24"/>
          <w:shd w:val="clear" w:color="auto" w:fill="FFFFFF"/>
        </w:rPr>
        <w:t xml:space="preserve">signed by President Trump in December </w:t>
      </w:r>
      <w:r w:rsidRPr="00E54C35">
        <w:rPr>
          <w:rFonts w:ascii="Cambria" w:hAnsi="Cambria" w:cs="Arial"/>
          <w:color w:val="333333"/>
          <w:sz w:val="24"/>
          <w:szCs w:val="24"/>
          <w:shd w:val="clear" w:color="auto" w:fill="FFFFFF"/>
        </w:rPr>
        <w:t>202</w:t>
      </w:r>
      <w:r>
        <w:rPr>
          <w:rFonts w:ascii="Cambria" w:hAnsi="Cambria" w:cs="Arial"/>
          <w:color w:val="333333"/>
          <w:sz w:val="24"/>
          <w:szCs w:val="24"/>
          <w:shd w:val="clear" w:color="auto" w:fill="FFFFFF"/>
        </w:rPr>
        <w:t xml:space="preserve">0, included some language that disadvantages Rural Heath Clinics generally, and especially RHC opened after 2019.  Several NYS rural hospitals recently opened or are in the process of building RHCs.  The NRHA is aware of this issue and is advocating for providers. </w:t>
      </w:r>
      <w:hyperlink r:id="rId12" w:history="1">
        <w:r w:rsidR="00941EE4" w:rsidRPr="00941EE4">
          <w:rPr>
            <w:rStyle w:val="Hyperlink"/>
            <w:rFonts w:ascii="Cambria" w:hAnsi="Cambria" w:cs="Arial"/>
            <w:sz w:val="24"/>
            <w:szCs w:val="24"/>
            <w:shd w:val="clear" w:color="auto" w:fill="FFFFFF"/>
          </w:rPr>
          <w:t>https://www.ruralhealthweb.org/advocate</w:t>
        </w:r>
      </w:hyperlink>
    </w:p>
    <w:p w14:paraId="3C93C157" w14:textId="52F522F5" w:rsidR="0049550B" w:rsidRDefault="0049550B" w:rsidP="0050254B">
      <w:pPr>
        <w:rPr>
          <w:rFonts w:ascii="Cambria" w:hAnsi="Cambria"/>
          <w:i/>
          <w:iCs/>
          <w:sz w:val="24"/>
          <w:szCs w:val="24"/>
        </w:rPr>
      </w:pPr>
      <w:r>
        <w:rPr>
          <w:rFonts w:ascii="Cambria" w:hAnsi="Cambria"/>
          <w:i/>
          <w:iCs/>
          <w:sz w:val="24"/>
          <w:szCs w:val="24"/>
        </w:rPr>
        <w:t>Progress</w:t>
      </w:r>
    </w:p>
    <w:p w14:paraId="57BB223A" w14:textId="5BFDBBE1" w:rsidR="000C371D" w:rsidRPr="004230DD" w:rsidRDefault="0049550B">
      <w:pPr>
        <w:rPr>
          <w:rFonts w:ascii="Cambria" w:hAnsi="Cambria"/>
          <w:sz w:val="24"/>
          <w:szCs w:val="24"/>
        </w:rPr>
      </w:pPr>
      <w:r>
        <w:rPr>
          <w:rFonts w:ascii="Cambria" w:hAnsi="Cambria"/>
          <w:sz w:val="24"/>
          <w:szCs w:val="24"/>
        </w:rPr>
        <w:t>It is too early to assess Federal progress.</w:t>
      </w:r>
    </w:p>
    <w:sectPr w:rsidR="000C371D" w:rsidRPr="004230DD" w:rsidSect="0049550B">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B4D8" w14:textId="77777777" w:rsidR="0049550B" w:rsidRDefault="0049550B" w:rsidP="0049550B">
      <w:pPr>
        <w:spacing w:after="0" w:line="240" w:lineRule="auto"/>
      </w:pPr>
      <w:r>
        <w:separator/>
      </w:r>
    </w:p>
  </w:endnote>
  <w:endnote w:type="continuationSeparator" w:id="0">
    <w:p w14:paraId="7A156985" w14:textId="77777777" w:rsidR="0049550B" w:rsidRDefault="0049550B" w:rsidP="0049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3932" w14:textId="77777777" w:rsidR="0049550B" w:rsidRDefault="0049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0735" w14:textId="77777777" w:rsidR="0049550B" w:rsidRDefault="00495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4FEF" w14:textId="77777777" w:rsidR="0049550B" w:rsidRDefault="0049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2509" w14:textId="77777777" w:rsidR="0049550B" w:rsidRDefault="0049550B" w:rsidP="0049550B">
      <w:pPr>
        <w:spacing w:after="0" w:line="240" w:lineRule="auto"/>
      </w:pPr>
      <w:r>
        <w:separator/>
      </w:r>
    </w:p>
  </w:footnote>
  <w:footnote w:type="continuationSeparator" w:id="0">
    <w:p w14:paraId="2BC5F9D1" w14:textId="77777777" w:rsidR="0049550B" w:rsidRDefault="0049550B" w:rsidP="0049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500F" w14:textId="77777777" w:rsidR="0049550B" w:rsidRDefault="0049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BAFD" w14:textId="058F06E8" w:rsidR="0049550B" w:rsidRDefault="0049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1014" w14:textId="77777777" w:rsidR="0049550B" w:rsidRDefault="00495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21"/>
    <w:rsid w:val="000C371D"/>
    <w:rsid w:val="00155DD0"/>
    <w:rsid w:val="00274167"/>
    <w:rsid w:val="00282A21"/>
    <w:rsid w:val="003D3AF9"/>
    <w:rsid w:val="004230DD"/>
    <w:rsid w:val="0045514E"/>
    <w:rsid w:val="0049550B"/>
    <w:rsid w:val="004B1889"/>
    <w:rsid w:val="004F6D02"/>
    <w:rsid w:val="0050254B"/>
    <w:rsid w:val="005A5C1C"/>
    <w:rsid w:val="00697A2E"/>
    <w:rsid w:val="00941EE4"/>
    <w:rsid w:val="00BE353C"/>
    <w:rsid w:val="00DA61D5"/>
    <w:rsid w:val="00DD2807"/>
    <w:rsid w:val="00E54C35"/>
    <w:rsid w:val="00F1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6B14B"/>
  <w15:chartTrackingRefBased/>
  <w15:docId w15:val="{3D4657F0-CFB8-42A3-8DB5-6CDEB13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DD"/>
    <w:rPr>
      <w:color w:val="0563C1" w:themeColor="hyperlink"/>
      <w:u w:val="single"/>
    </w:rPr>
  </w:style>
  <w:style w:type="character" w:styleId="UnresolvedMention">
    <w:name w:val="Unresolved Mention"/>
    <w:basedOn w:val="DefaultParagraphFont"/>
    <w:uiPriority w:val="99"/>
    <w:semiHidden/>
    <w:unhideWhenUsed/>
    <w:rsid w:val="004230DD"/>
    <w:rPr>
      <w:color w:val="605E5C"/>
      <w:shd w:val="clear" w:color="auto" w:fill="E1DFDD"/>
    </w:rPr>
  </w:style>
  <w:style w:type="paragraph" w:styleId="NormalWeb">
    <w:name w:val="Normal (Web)"/>
    <w:basedOn w:val="Normal"/>
    <w:uiPriority w:val="99"/>
    <w:semiHidden/>
    <w:unhideWhenUsed/>
    <w:rsid w:val="005A5C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0B"/>
  </w:style>
  <w:style w:type="paragraph" w:styleId="Footer">
    <w:name w:val="footer"/>
    <w:basedOn w:val="Normal"/>
    <w:link w:val="FooterChar"/>
    <w:uiPriority w:val="99"/>
    <w:unhideWhenUsed/>
    <w:rsid w:val="0049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5599">
      <w:bodyDiv w:val="1"/>
      <w:marLeft w:val="0"/>
      <w:marRight w:val="0"/>
      <w:marTop w:val="0"/>
      <w:marBottom w:val="0"/>
      <w:divBdr>
        <w:top w:val="none" w:sz="0" w:space="0" w:color="auto"/>
        <w:left w:val="none" w:sz="0" w:space="0" w:color="auto"/>
        <w:bottom w:val="none" w:sz="0" w:space="0" w:color="auto"/>
        <w:right w:val="none" w:sz="0" w:space="0" w:color="auto"/>
      </w:divBdr>
      <w:divsChild>
        <w:div w:id="429201569">
          <w:marLeft w:val="0"/>
          <w:marRight w:val="0"/>
          <w:marTop w:val="450"/>
          <w:marBottom w:val="0"/>
          <w:divBdr>
            <w:top w:val="none" w:sz="0" w:space="0" w:color="auto"/>
            <w:left w:val="none" w:sz="0" w:space="0" w:color="auto"/>
            <w:bottom w:val="none" w:sz="0" w:space="0" w:color="auto"/>
            <w:right w:val="none" w:sz="0" w:space="0" w:color="auto"/>
          </w:divBdr>
          <w:divsChild>
            <w:div w:id="661086566">
              <w:marLeft w:val="0"/>
              <w:marRight w:val="0"/>
              <w:marTop w:val="300"/>
              <w:marBottom w:val="0"/>
              <w:divBdr>
                <w:top w:val="none" w:sz="0" w:space="0" w:color="auto"/>
                <w:left w:val="none" w:sz="0" w:space="0" w:color="auto"/>
                <w:bottom w:val="none" w:sz="0" w:space="0" w:color="auto"/>
                <w:right w:val="none" w:sz="0" w:space="0" w:color="auto"/>
              </w:divBdr>
              <w:divsChild>
                <w:div w:id="1931808840">
                  <w:marLeft w:val="0"/>
                  <w:marRight w:val="0"/>
                  <w:marTop w:val="0"/>
                  <w:marBottom w:val="0"/>
                  <w:divBdr>
                    <w:top w:val="none" w:sz="0" w:space="0" w:color="auto"/>
                    <w:left w:val="none" w:sz="0" w:space="0" w:color="auto"/>
                    <w:bottom w:val="none" w:sz="0" w:space="0" w:color="auto"/>
                    <w:right w:val="none" w:sz="0" w:space="0" w:color="auto"/>
                  </w:divBdr>
                  <w:divsChild>
                    <w:div w:id="20820201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sarh.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ysarh.org/policy/advocacy-toolkit-2021/" TargetMode="External"/><Relationship Id="rId12" Type="http://schemas.openxmlformats.org/officeDocument/2006/relationships/hyperlink" Target="https://www.ruralhealthweb.org/advocat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ysarh.org/policy/" TargetMode="External"/><Relationship Id="rId11" Type="http://schemas.openxmlformats.org/officeDocument/2006/relationships/hyperlink" Target="mailto:sara@nysarh.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ruralhealthweb.org/events/event-details?eventId=1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9ik5Op4TBfexL7zYgivJ0-Y2JWysCldnCjfB-MOyFFI/edit%23gi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3</cp:revision>
  <dcterms:created xsi:type="dcterms:W3CDTF">2021-03-14T02:56:00Z</dcterms:created>
  <dcterms:modified xsi:type="dcterms:W3CDTF">2021-03-14T02:56:00Z</dcterms:modified>
</cp:coreProperties>
</file>