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EFD7A" w14:textId="77777777" w:rsidR="004E6C14" w:rsidRDefault="004E6C14" w:rsidP="004E6C14">
      <w:pPr>
        <w:rPr>
          <w:rFonts w:ascii="Arial" w:eastAsia="Calibri" w:hAnsi="Arial" w:cs="Arial"/>
          <w:b/>
          <w:sz w:val="24"/>
        </w:rPr>
      </w:pPr>
      <w:r w:rsidRPr="00012620">
        <w:rPr>
          <w:rFonts w:ascii="Arial" w:eastAsia="Calibri" w:hAnsi="Arial" w:cs="Arial"/>
          <w:b/>
          <w:sz w:val="24"/>
        </w:rPr>
        <w:t xml:space="preserve">Strategic Priority # </w:t>
      </w:r>
      <w:r>
        <w:rPr>
          <w:rFonts w:ascii="Arial" w:eastAsia="Calibri" w:hAnsi="Arial" w:cs="Arial"/>
          <w:b/>
          <w:sz w:val="24"/>
        </w:rPr>
        <w:t>3</w:t>
      </w:r>
      <w:r w:rsidRPr="00012620">
        <w:rPr>
          <w:rFonts w:ascii="Arial" w:eastAsia="Calibri" w:hAnsi="Arial" w:cs="Arial"/>
          <w:b/>
          <w:sz w:val="24"/>
        </w:rPr>
        <w:t xml:space="preserve">: </w:t>
      </w:r>
      <w:r>
        <w:rPr>
          <w:rFonts w:ascii="Arial" w:eastAsia="Calibri" w:hAnsi="Arial" w:cs="Arial"/>
          <w:b/>
          <w:sz w:val="24"/>
        </w:rPr>
        <w:t xml:space="preserve">Education/Conference/Learning Community </w:t>
      </w:r>
    </w:p>
    <w:p w14:paraId="76BEE95D" w14:textId="58B3BADC" w:rsidR="004E6C14" w:rsidRPr="003B2135" w:rsidRDefault="004E6C14" w:rsidP="004E6C14">
      <w:pPr>
        <w:rPr>
          <w:rFonts w:ascii="Arial" w:eastAsia="Calibri" w:hAnsi="Arial" w:cs="Arial"/>
          <w:bCs/>
          <w:sz w:val="24"/>
          <w:szCs w:val="24"/>
        </w:rPr>
      </w:pPr>
      <w:r w:rsidRPr="003B2135">
        <w:rPr>
          <w:rFonts w:ascii="Arial" w:eastAsia="Calibri" w:hAnsi="Arial" w:cs="Arial"/>
          <w:bCs/>
          <w:sz w:val="24"/>
          <w:szCs w:val="24"/>
        </w:rPr>
        <w:t xml:space="preserve">Previous Member Surveys have consistently rated the Annual Conference as one of the things members value most about NYSARH.  In the </w:t>
      </w:r>
      <w:r w:rsidR="00FC2A07">
        <w:rPr>
          <w:rFonts w:ascii="Arial" w:eastAsia="Calibri" w:hAnsi="Arial" w:cs="Arial"/>
          <w:bCs/>
          <w:sz w:val="24"/>
          <w:szCs w:val="24"/>
        </w:rPr>
        <w:t>2018-2020</w:t>
      </w:r>
      <w:r w:rsidRPr="003B2135">
        <w:rPr>
          <w:rFonts w:ascii="Arial" w:eastAsia="Calibri" w:hAnsi="Arial" w:cs="Arial"/>
          <w:bCs/>
          <w:sz w:val="24"/>
          <w:szCs w:val="24"/>
        </w:rPr>
        <w:t xml:space="preserve"> Strategic Plan, the Board of Directors made the decision to diversify educational offerings to be a more year-round effort, not a single event.  The Webinar Series began in 2019.  The Webinar Series for 2020-21 has been developed in partnership with the New England Rural Health Association and has secured funding from the Foundation for Community Health.  Feedback on the 2020 Virtual Conference has been highly positive.  </w:t>
      </w:r>
    </w:p>
    <w:p w14:paraId="150B8FE5" w14:textId="186F3F6F" w:rsidR="004E6C14" w:rsidRPr="003B2135" w:rsidRDefault="00053281" w:rsidP="004E6C14">
      <w:pPr>
        <w:rPr>
          <w:rFonts w:ascii="Arial" w:eastAsia="Calibri" w:hAnsi="Arial" w:cs="Arial"/>
          <w:bCs/>
          <w:sz w:val="24"/>
          <w:szCs w:val="24"/>
        </w:rPr>
      </w:pPr>
      <w:hyperlink r:id="rId7" w:tgtFrame="_blank" w:history="1">
        <w:r w:rsidR="004E6C14" w:rsidRPr="003B2135">
          <w:rPr>
            <w:rStyle w:val="Hyperlink"/>
            <w:rFonts w:ascii="Arial" w:hAnsi="Arial" w:cs="Arial"/>
            <w:color w:val="auto"/>
            <w:sz w:val="24"/>
            <w:szCs w:val="24"/>
            <w:u w:val="none"/>
            <w:shd w:val="clear" w:color="auto" w:fill="FFFFFF"/>
          </w:rPr>
          <w:t>Multi-directional learning</w:t>
        </w:r>
      </w:hyperlink>
      <w:r w:rsidR="004E6C14" w:rsidRPr="003B2135">
        <w:rPr>
          <w:rFonts w:ascii="Arial" w:hAnsi="Arial" w:cs="Arial"/>
          <w:color w:val="333333"/>
          <w:sz w:val="24"/>
          <w:szCs w:val="24"/>
          <w:shd w:val="clear" w:color="auto" w:fill="FFFFFF"/>
        </w:rPr>
        <w:t> is a teaching and learning style that focuses on the many interactions that happen between individuals in an educational environment. Using this approach, learning takes place in three ways: learner-to-learner, teacher-to-learner and learner-to-teacher. This approach varies from the typical teacher- or lecture-centered environment where an instructor disseminates information to learners</w:t>
      </w:r>
      <w:r w:rsidR="00B37674">
        <w:rPr>
          <w:rFonts w:ascii="Arial" w:hAnsi="Arial" w:cs="Arial"/>
          <w:color w:val="333333"/>
          <w:sz w:val="24"/>
          <w:szCs w:val="24"/>
          <w:shd w:val="clear" w:color="auto" w:fill="FFFFFF"/>
        </w:rPr>
        <w:t>.</w:t>
      </w:r>
    </w:p>
    <w:p w14:paraId="779C0873" w14:textId="77777777" w:rsidR="004E6C14" w:rsidRPr="003B2135" w:rsidRDefault="004E6C14" w:rsidP="004E6C14">
      <w:pPr>
        <w:rPr>
          <w:rFonts w:ascii="Arial" w:eastAsia="Calibri" w:hAnsi="Arial" w:cs="Arial"/>
          <w:bCs/>
          <w:sz w:val="24"/>
          <w:szCs w:val="24"/>
        </w:rPr>
      </w:pPr>
      <w:r w:rsidRPr="003B2135">
        <w:rPr>
          <w:rFonts w:ascii="Arial" w:eastAsia="Calibri" w:hAnsi="Arial" w:cs="Arial"/>
          <w:bCs/>
          <w:sz w:val="24"/>
          <w:szCs w:val="24"/>
        </w:rPr>
        <w:t xml:space="preserve">At the Board Retreat in August, the word cloud of priorities included: </w:t>
      </w:r>
      <w:r w:rsidRPr="003B2135">
        <w:rPr>
          <w:rFonts w:ascii="Arial" w:eastAsia="Calibri" w:hAnsi="Arial" w:cs="Arial"/>
          <w:b/>
          <w:sz w:val="24"/>
          <w:szCs w:val="24"/>
        </w:rPr>
        <w:t>education, conference</w:t>
      </w:r>
      <w:r w:rsidRPr="003B2135">
        <w:rPr>
          <w:rFonts w:ascii="Arial" w:eastAsia="Calibri" w:hAnsi="Arial" w:cs="Arial"/>
          <w:bCs/>
          <w:sz w:val="24"/>
          <w:szCs w:val="24"/>
        </w:rPr>
        <w:t>, educational services, student participation, multi-directional conference, webinars, multi-directional learning.</w:t>
      </w:r>
    </w:p>
    <w:p w14:paraId="37FD0FD3" w14:textId="77777777" w:rsidR="004E6C14" w:rsidRPr="003B2135" w:rsidRDefault="004E6C14" w:rsidP="004E6C14">
      <w:pPr>
        <w:tabs>
          <w:tab w:val="left" w:pos="4845"/>
        </w:tabs>
        <w:spacing w:after="0"/>
        <w:rPr>
          <w:rFonts w:ascii="Arial" w:eastAsia="Calibri" w:hAnsi="Arial" w:cs="Arial"/>
          <w:bCs/>
          <w:sz w:val="24"/>
          <w:szCs w:val="24"/>
        </w:rPr>
      </w:pPr>
      <w:r w:rsidRPr="003B2135">
        <w:rPr>
          <w:rFonts w:ascii="Arial" w:eastAsia="Calibri" w:hAnsi="Arial" w:cs="Arial"/>
          <w:bCs/>
          <w:sz w:val="24"/>
          <w:szCs w:val="24"/>
        </w:rPr>
        <w:t>Further, this Strategic Plan will focus on enhancing collaboration and partnerships with other statewide and regional associations with overlapping missions.</w:t>
      </w:r>
    </w:p>
    <w:p w14:paraId="0254E8CC" w14:textId="77777777" w:rsidR="004E6C14" w:rsidRPr="003B2135" w:rsidRDefault="004E6C14" w:rsidP="004E6C14">
      <w:pPr>
        <w:pStyle w:val="ListParagraph"/>
        <w:numPr>
          <w:ilvl w:val="0"/>
          <w:numId w:val="1"/>
        </w:numPr>
        <w:rPr>
          <w:rFonts w:ascii="Arial" w:eastAsia="Calibri" w:hAnsi="Arial" w:cs="Arial"/>
          <w:bCs/>
          <w:sz w:val="24"/>
          <w:szCs w:val="24"/>
        </w:rPr>
      </w:pPr>
      <w:r w:rsidRPr="003B2135">
        <w:rPr>
          <w:rFonts w:ascii="Arial" w:eastAsia="Calibri" w:hAnsi="Arial" w:cs="Arial"/>
          <w:bCs/>
          <w:sz w:val="24"/>
          <w:szCs w:val="24"/>
        </w:rPr>
        <w:t>Other State Associations [CHCANYS, NYSPHA, NYSACHO etc.]</w:t>
      </w:r>
    </w:p>
    <w:p w14:paraId="0E73971B" w14:textId="77777777" w:rsidR="004E6C14" w:rsidRPr="003B2135" w:rsidRDefault="004E6C14" w:rsidP="004E6C14">
      <w:pPr>
        <w:pStyle w:val="ListParagraph"/>
        <w:numPr>
          <w:ilvl w:val="0"/>
          <w:numId w:val="1"/>
        </w:numPr>
        <w:rPr>
          <w:rFonts w:ascii="Arial" w:eastAsia="Calibri" w:hAnsi="Arial" w:cs="Arial"/>
          <w:bCs/>
          <w:sz w:val="24"/>
          <w:szCs w:val="24"/>
        </w:rPr>
      </w:pPr>
      <w:r w:rsidRPr="003B2135">
        <w:rPr>
          <w:rFonts w:ascii="Arial" w:eastAsia="Calibri" w:hAnsi="Arial" w:cs="Arial"/>
          <w:bCs/>
          <w:sz w:val="24"/>
          <w:szCs w:val="24"/>
        </w:rPr>
        <w:t>Broader Scope [New England RHA, national organizations, veterans]</w:t>
      </w:r>
    </w:p>
    <w:p w14:paraId="037894BF" w14:textId="77777777" w:rsidR="004E6C14" w:rsidRPr="003B2135" w:rsidRDefault="004E6C14" w:rsidP="004E6C14">
      <w:pPr>
        <w:pStyle w:val="ListParagraph"/>
        <w:numPr>
          <w:ilvl w:val="0"/>
          <w:numId w:val="1"/>
        </w:numPr>
        <w:rPr>
          <w:rFonts w:ascii="Arial" w:eastAsia="Calibri" w:hAnsi="Arial" w:cs="Arial"/>
          <w:bCs/>
          <w:sz w:val="24"/>
          <w:szCs w:val="24"/>
        </w:rPr>
      </w:pPr>
      <w:r w:rsidRPr="003B2135">
        <w:rPr>
          <w:rFonts w:ascii="Arial" w:eastAsia="Calibri" w:hAnsi="Arial" w:cs="Arial"/>
          <w:bCs/>
          <w:sz w:val="24"/>
          <w:szCs w:val="24"/>
        </w:rPr>
        <w:t>Other Constituencies [EMS, Public Safety, Food, Housing, Transportation]</w:t>
      </w:r>
    </w:p>
    <w:p w14:paraId="43EF14C4" w14:textId="77777777" w:rsidR="004E6C14" w:rsidRPr="00012620" w:rsidRDefault="004E6C14" w:rsidP="004E6C14">
      <w:pPr>
        <w:rPr>
          <w:rFonts w:ascii="Arial" w:eastAsia="Calibri" w:hAnsi="Arial" w:cs="Arial"/>
          <w:b/>
          <w:sz w:val="24"/>
        </w:rPr>
      </w:pPr>
      <w:r w:rsidRPr="00012620">
        <w:rPr>
          <w:rFonts w:ascii="Arial" w:eastAsia="Calibri" w:hAnsi="Arial" w:cs="Arial"/>
          <w:b/>
          <w:sz w:val="24"/>
        </w:rPr>
        <w:t>Focus Areas for 2021</w:t>
      </w:r>
    </w:p>
    <w:tbl>
      <w:tblPr>
        <w:tblStyle w:val="TableGrid"/>
        <w:tblW w:w="0" w:type="auto"/>
        <w:tblLook w:val="04A0" w:firstRow="1" w:lastRow="0" w:firstColumn="1" w:lastColumn="0" w:noHBand="0" w:noVBand="1"/>
      </w:tblPr>
      <w:tblGrid>
        <w:gridCol w:w="2176"/>
        <w:gridCol w:w="2031"/>
        <w:gridCol w:w="1764"/>
        <w:gridCol w:w="1977"/>
        <w:gridCol w:w="1697"/>
        <w:gridCol w:w="1680"/>
        <w:gridCol w:w="1625"/>
      </w:tblGrid>
      <w:tr w:rsidR="00AE5BE4" w14:paraId="66FA6A18" w14:textId="77777777" w:rsidTr="00AE5BE4">
        <w:tc>
          <w:tcPr>
            <w:tcW w:w="2176" w:type="dxa"/>
          </w:tcPr>
          <w:p w14:paraId="45FC7194" w14:textId="77777777" w:rsidR="004E6C14" w:rsidRPr="00047180" w:rsidRDefault="004E6C14"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2031" w:type="dxa"/>
          </w:tcPr>
          <w:p w14:paraId="009E1476" w14:textId="77777777" w:rsidR="004E6C14" w:rsidRPr="00047180" w:rsidRDefault="004E6C14" w:rsidP="006C2D2D">
            <w:pPr>
              <w:jc w:val="center"/>
              <w:rPr>
                <w:rFonts w:ascii="Arial" w:eastAsia="Calibri" w:hAnsi="Arial" w:cs="Arial"/>
                <w:bCs/>
                <w:smallCaps/>
                <w:sz w:val="24"/>
              </w:rPr>
            </w:pPr>
            <w:r>
              <w:rPr>
                <w:rFonts w:ascii="Arial" w:eastAsia="Calibri" w:hAnsi="Arial" w:cs="Arial"/>
                <w:bCs/>
                <w:smallCaps/>
                <w:sz w:val="24"/>
              </w:rPr>
              <w:t>details</w:t>
            </w:r>
          </w:p>
        </w:tc>
        <w:tc>
          <w:tcPr>
            <w:tcW w:w="1764" w:type="dxa"/>
          </w:tcPr>
          <w:p w14:paraId="4B83903D" w14:textId="77777777" w:rsidR="004E6C14" w:rsidRPr="00047180" w:rsidRDefault="004E6C14"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1977" w:type="dxa"/>
          </w:tcPr>
          <w:p w14:paraId="114155CC" w14:textId="77777777" w:rsidR="004E6C14" w:rsidRPr="00047180" w:rsidRDefault="004E6C14"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697" w:type="dxa"/>
          </w:tcPr>
          <w:p w14:paraId="128525B0" w14:textId="77777777" w:rsidR="004E6C14" w:rsidRPr="00047180" w:rsidRDefault="004E6C14"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1680" w:type="dxa"/>
          </w:tcPr>
          <w:p w14:paraId="19039BB8" w14:textId="77777777" w:rsidR="004E6C14" w:rsidRPr="00047180" w:rsidRDefault="004E6C14" w:rsidP="006C2D2D">
            <w:pPr>
              <w:jc w:val="center"/>
              <w:rPr>
                <w:rFonts w:ascii="Arial" w:eastAsia="Calibri" w:hAnsi="Arial" w:cs="Arial"/>
                <w:bCs/>
                <w:smallCaps/>
                <w:sz w:val="24"/>
              </w:rPr>
            </w:pPr>
            <w:r>
              <w:rPr>
                <w:rFonts w:ascii="Arial" w:eastAsia="Calibri" w:hAnsi="Arial" w:cs="Arial"/>
                <w:bCs/>
                <w:smallCaps/>
                <w:sz w:val="24"/>
              </w:rPr>
              <w:t>outcome</w:t>
            </w:r>
          </w:p>
        </w:tc>
        <w:tc>
          <w:tcPr>
            <w:tcW w:w="1625" w:type="dxa"/>
          </w:tcPr>
          <w:p w14:paraId="3A799FF6" w14:textId="77777777" w:rsidR="004E6C14" w:rsidRPr="00047180" w:rsidRDefault="004E6C14" w:rsidP="006C2D2D">
            <w:pPr>
              <w:jc w:val="center"/>
              <w:rPr>
                <w:rFonts w:ascii="Arial" w:eastAsia="Calibri" w:hAnsi="Arial" w:cs="Arial"/>
                <w:bCs/>
                <w:smallCaps/>
                <w:sz w:val="24"/>
              </w:rPr>
            </w:pPr>
            <w:r>
              <w:rPr>
                <w:rFonts w:ascii="Arial" w:eastAsia="Calibri" w:hAnsi="Arial" w:cs="Arial"/>
                <w:bCs/>
                <w:smallCaps/>
                <w:sz w:val="24"/>
              </w:rPr>
              <w:t>impact</w:t>
            </w:r>
          </w:p>
        </w:tc>
      </w:tr>
      <w:tr w:rsidR="00AE5BE4" w:rsidRPr="002043AC" w14:paraId="61B7F954" w14:textId="77777777" w:rsidTr="00AE5BE4">
        <w:tc>
          <w:tcPr>
            <w:tcW w:w="2176" w:type="dxa"/>
          </w:tcPr>
          <w:p w14:paraId="2FC510BB" w14:textId="77777777" w:rsidR="004E6C14" w:rsidRPr="002043AC" w:rsidRDefault="004E6C14" w:rsidP="006C2D2D">
            <w:pPr>
              <w:rPr>
                <w:rFonts w:ascii="Arial" w:eastAsia="Calibri" w:hAnsi="Arial" w:cs="Arial"/>
                <w:bCs/>
                <w:sz w:val="24"/>
              </w:rPr>
            </w:pPr>
            <w:r>
              <w:rPr>
                <w:rFonts w:ascii="Arial" w:eastAsia="Calibri" w:hAnsi="Arial" w:cs="Arial"/>
                <w:bCs/>
                <w:sz w:val="24"/>
              </w:rPr>
              <w:t>Enhance Webinar Series</w:t>
            </w:r>
          </w:p>
        </w:tc>
        <w:tc>
          <w:tcPr>
            <w:tcW w:w="2031" w:type="dxa"/>
          </w:tcPr>
          <w:p w14:paraId="361FB2FF" w14:textId="77777777" w:rsidR="004E6C14" w:rsidRDefault="004E6C14" w:rsidP="004E6C14">
            <w:pPr>
              <w:pStyle w:val="ListParagraph"/>
              <w:numPr>
                <w:ilvl w:val="0"/>
                <w:numId w:val="3"/>
              </w:numPr>
              <w:rPr>
                <w:rFonts w:ascii="Arial" w:eastAsia="Calibri" w:hAnsi="Arial" w:cs="Arial"/>
                <w:bCs/>
                <w:sz w:val="24"/>
              </w:rPr>
            </w:pPr>
            <w:r>
              <w:rPr>
                <w:rFonts w:ascii="Arial" w:eastAsia="Calibri" w:hAnsi="Arial" w:cs="Arial"/>
                <w:bCs/>
                <w:sz w:val="24"/>
              </w:rPr>
              <w:t>Marketing</w:t>
            </w:r>
          </w:p>
          <w:p w14:paraId="7922AB0A" w14:textId="77777777" w:rsidR="004E6C14" w:rsidRDefault="004E6C14" w:rsidP="004E6C14">
            <w:pPr>
              <w:pStyle w:val="ListParagraph"/>
              <w:numPr>
                <w:ilvl w:val="0"/>
                <w:numId w:val="3"/>
              </w:numPr>
              <w:rPr>
                <w:rFonts w:ascii="Arial" w:eastAsia="Calibri" w:hAnsi="Arial" w:cs="Arial"/>
                <w:bCs/>
                <w:sz w:val="24"/>
              </w:rPr>
            </w:pPr>
            <w:r>
              <w:rPr>
                <w:rFonts w:ascii="Arial" w:eastAsia="Calibri" w:hAnsi="Arial" w:cs="Arial"/>
                <w:bCs/>
                <w:sz w:val="24"/>
              </w:rPr>
              <w:t>Collaboration</w:t>
            </w:r>
          </w:p>
          <w:p w14:paraId="420886A2" w14:textId="608EC18E" w:rsidR="004E6C14" w:rsidRPr="002043AC" w:rsidRDefault="004E6C14" w:rsidP="004E6C14">
            <w:pPr>
              <w:pStyle w:val="ListParagraph"/>
              <w:numPr>
                <w:ilvl w:val="0"/>
                <w:numId w:val="3"/>
              </w:numPr>
              <w:rPr>
                <w:rFonts w:ascii="Arial" w:eastAsia="Calibri" w:hAnsi="Arial" w:cs="Arial"/>
                <w:bCs/>
                <w:sz w:val="24"/>
              </w:rPr>
            </w:pPr>
            <w:r>
              <w:rPr>
                <w:rFonts w:ascii="Arial" w:eastAsia="Calibri" w:hAnsi="Arial" w:cs="Arial"/>
                <w:bCs/>
                <w:sz w:val="24"/>
              </w:rPr>
              <w:t>CEU</w:t>
            </w:r>
            <w:r w:rsidR="00B37674">
              <w:rPr>
                <w:rFonts w:ascii="Arial" w:eastAsia="Calibri" w:hAnsi="Arial" w:cs="Arial"/>
                <w:bCs/>
                <w:sz w:val="24"/>
              </w:rPr>
              <w:t>/CME</w:t>
            </w:r>
            <w:r>
              <w:rPr>
                <w:rFonts w:ascii="Arial" w:eastAsia="Calibri" w:hAnsi="Arial" w:cs="Arial"/>
                <w:bCs/>
                <w:sz w:val="24"/>
              </w:rPr>
              <w:t>s</w:t>
            </w:r>
          </w:p>
        </w:tc>
        <w:tc>
          <w:tcPr>
            <w:tcW w:w="1764" w:type="dxa"/>
          </w:tcPr>
          <w:p w14:paraId="5C21D32F" w14:textId="5FB9792C" w:rsidR="004E6C14" w:rsidRPr="002043AC" w:rsidRDefault="00AE5BE4" w:rsidP="006C2D2D">
            <w:pPr>
              <w:rPr>
                <w:rFonts w:ascii="Arial" w:eastAsia="Calibri" w:hAnsi="Arial" w:cs="Arial"/>
                <w:bCs/>
                <w:sz w:val="24"/>
              </w:rPr>
            </w:pPr>
            <w:r>
              <w:rPr>
                <w:rFonts w:ascii="Arial" w:eastAsia="Calibri" w:hAnsi="Arial" w:cs="Arial"/>
                <w:bCs/>
                <w:sz w:val="24"/>
              </w:rPr>
              <w:t>Webinar Sub-</w:t>
            </w:r>
            <w:r w:rsidR="004E6C14" w:rsidRPr="002043AC">
              <w:rPr>
                <w:rFonts w:ascii="Arial" w:eastAsia="Calibri" w:hAnsi="Arial" w:cs="Arial"/>
                <w:bCs/>
                <w:sz w:val="24"/>
              </w:rPr>
              <w:t xml:space="preserve"> </w:t>
            </w:r>
            <w:r w:rsidR="004E6C14">
              <w:rPr>
                <w:rFonts w:ascii="Arial" w:eastAsia="Calibri" w:hAnsi="Arial" w:cs="Arial"/>
                <w:bCs/>
                <w:sz w:val="24"/>
              </w:rPr>
              <w:t>Committee</w:t>
            </w:r>
            <w:r>
              <w:rPr>
                <w:rFonts w:ascii="Arial" w:eastAsia="Calibri" w:hAnsi="Arial" w:cs="Arial"/>
                <w:bCs/>
                <w:sz w:val="24"/>
              </w:rPr>
              <w:t>; joint with NERHA</w:t>
            </w:r>
          </w:p>
        </w:tc>
        <w:tc>
          <w:tcPr>
            <w:tcW w:w="1977" w:type="dxa"/>
          </w:tcPr>
          <w:p w14:paraId="4527A46B" w14:textId="77777777" w:rsidR="004E6C14" w:rsidRPr="00F17BC6" w:rsidRDefault="004E6C14" w:rsidP="00F17BC6">
            <w:pPr>
              <w:pStyle w:val="ListParagraph"/>
              <w:numPr>
                <w:ilvl w:val="0"/>
                <w:numId w:val="8"/>
              </w:numPr>
              <w:rPr>
                <w:rFonts w:ascii="Arial" w:eastAsia="Calibri" w:hAnsi="Arial" w:cs="Arial"/>
                <w:bCs/>
                <w:sz w:val="24"/>
              </w:rPr>
            </w:pPr>
            <w:r w:rsidRPr="00F17BC6">
              <w:rPr>
                <w:rFonts w:ascii="Arial" w:eastAsia="Calibri" w:hAnsi="Arial" w:cs="Arial"/>
                <w:bCs/>
                <w:sz w:val="24"/>
              </w:rPr>
              <w:t>Attendance</w:t>
            </w:r>
          </w:p>
          <w:p w14:paraId="18AFA637" w14:textId="62BD0E92" w:rsidR="00F17BC6" w:rsidRPr="00F17BC6" w:rsidRDefault="00F17BC6" w:rsidP="00F17BC6">
            <w:pPr>
              <w:pStyle w:val="ListParagraph"/>
              <w:numPr>
                <w:ilvl w:val="0"/>
                <w:numId w:val="8"/>
              </w:numPr>
              <w:rPr>
                <w:rFonts w:ascii="Arial" w:eastAsia="Calibri" w:hAnsi="Arial" w:cs="Arial"/>
                <w:bCs/>
                <w:sz w:val="24"/>
              </w:rPr>
            </w:pPr>
            <w:r w:rsidRPr="00F17BC6">
              <w:rPr>
                <w:rFonts w:ascii="Arial" w:eastAsia="Calibri" w:hAnsi="Arial" w:cs="Arial"/>
                <w:bCs/>
                <w:sz w:val="24"/>
              </w:rPr>
              <w:t>Feedback</w:t>
            </w:r>
          </w:p>
        </w:tc>
        <w:tc>
          <w:tcPr>
            <w:tcW w:w="1697" w:type="dxa"/>
          </w:tcPr>
          <w:p w14:paraId="2588544A" w14:textId="1B9FCB09" w:rsidR="004E6C14" w:rsidRPr="002043AC" w:rsidRDefault="00B37674" w:rsidP="006C2D2D">
            <w:pPr>
              <w:rPr>
                <w:rFonts w:ascii="Arial" w:eastAsia="Calibri" w:hAnsi="Arial" w:cs="Arial"/>
                <w:bCs/>
                <w:sz w:val="24"/>
              </w:rPr>
            </w:pPr>
            <w:r>
              <w:rPr>
                <w:rFonts w:ascii="Arial" w:eastAsia="Calibri" w:hAnsi="Arial" w:cs="Arial"/>
                <w:bCs/>
                <w:sz w:val="24"/>
              </w:rPr>
              <w:t>Fall-Winter</w:t>
            </w:r>
          </w:p>
        </w:tc>
        <w:tc>
          <w:tcPr>
            <w:tcW w:w="1680" w:type="dxa"/>
          </w:tcPr>
          <w:p w14:paraId="7A165938" w14:textId="7725DED6" w:rsidR="004E6C14" w:rsidRPr="002043AC" w:rsidRDefault="00B37674" w:rsidP="006C2D2D">
            <w:pPr>
              <w:rPr>
                <w:rFonts w:ascii="Arial" w:eastAsia="Calibri" w:hAnsi="Arial" w:cs="Arial"/>
                <w:bCs/>
                <w:sz w:val="24"/>
              </w:rPr>
            </w:pPr>
            <w:r>
              <w:rPr>
                <w:rFonts w:ascii="Arial" w:eastAsia="Calibri" w:hAnsi="Arial" w:cs="Arial"/>
                <w:bCs/>
                <w:sz w:val="24"/>
              </w:rPr>
              <w:t>Engage regular participants</w:t>
            </w:r>
          </w:p>
        </w:tc>
        <w:tc>
          <w:tcPr>
            <w:tcW w:w="1625" w:type="dxa"/>
          </w:tcPr>
          <w:p w14:paraId="4669BE57" w14:textId="2A79A015" w:rsidR="004E6C14" w:rsidRPr="002043AC" w:rsidRDefault="00B37674" w:rsidP="006C2D2D">
            <w:pPr>
              <w:rPr>
                <w:rFonts w:ascii="Arial" w:eastAsia="Calibri" w:hAnsi="Arial" w:cs="Arial"/>
                <w:bCs/>
                <w:sz w:val="24"/>
              </w:rPr>
            </w:pPr>
            <w:r>
              <w:rPr>
                <w:rFonts w:ascii="Arial" w:eastAsia="Calibri" w:hAnsi="Arial" w:cs="Arial"/>
                <w:bCs/>
                <w:sz w:val="24"/>
              </w:rPr>
              <w:t xml:space="preserve">Enhance awareness of NYSARH </w:t>
            </w:r>
          </w:p>
        </w:tc>
      </w:tr>
      <w:tr w:rsidR="00AE5BE4" w:rsidRPr="002043AC" w14:paraId="0FCCC5EA" w14:textId="77777777" w:rsidTr="00AE5BE4">
        <w:tc>
          <w:tcPr>
            <w:tcW w:w="2176" w:type="dxa"/>
          </w:tcPr>
          <w:p w14:paraId="69E4F0AB" w14:textId="6C542880" w:rsidR="004E6C14" w:rsidRPr="002043AC" w:rsidRDefault="00B37674" w:rsidP="006C2D2D">
            <w:pPr>
              <w:rPr>
                <w:rFonts w:ascii="Arial" w:eastAsia="Calibri" w:hAnsi="Arial" w:cs="Arial"/>
                <w:bCs/>
                <w:sz w:val="24"/>
              </w:rPr>
            </w:pPr>
            <w:r>
              <w:rPr>
                <w:rFonts w:ascii="Arial" w:eastAsia="Calibri" w:hAnsi="Arial" w:cs="Arial"/>
                <w:bCs/>
                <w:sz w:val="24"/>
              </w:rPr>
              <w:t xml:space="preserve">NYSARH part of </w:t>
            </w:r>
            <w:r w:rsidR="004E6C14">
              <w:rPr>
                <w:rFonts w:ascii="Arial" w:eastAsia="Calibri" w:hAnsi="Arial" w:cs="Arial"/>
                <w:bCs/>
                <w:sz w:val="24"/>
              </w:rPr>
              <w:t xml:space="preserve">2021 </w:t>
            </w:r>
            <w:r>
              <w:rPr>
                <w:rFonts w:ascii="Arial" w:eastAsia="Calibri" w:hAnsi="Arial" w:cs="Arial"/>
                <w:bCs/>
                <w:sz w:val="24"/>
              </w:rPr>
              <w:t xml:space="preserve">Public Health Partnership </w:t>
            </w:r>
            <w:r w:rsidR="004E6C14">
              <w:rPr>
                <w:rFonts w:ascii="Arial" w:eastAsia="Calibri" w:hAnsi="Arial" w:cs="Arial"/>
                <w:bCs/>
                <w:sz w:val="24"/>
              </w:rPr>
              <w:t xml:space="preserve">conference </w:t>
            </w:r>
          </w:p>
        </w:tc>
        <w:tc>
          <w:tcPr>
            <w:tcW w:w="2031" w:type="dxa"/>
          </w:tcPr>
          <w:p w14:paraId="3FF81ACD" w14:textId="4F8246BB" w:rsidR="00B37674" w:rsidRDefault="00B37674" w:rsidP="00B37674">
            <w:pPr>
              <w:pStyle w:val="ListParagraph"/>
              <w:numPr>
                <w:ilvl w:val="0"/>
                <w:numId w:val="3"/>
              </w:numPr>
              <w:rPr>
                <w:rFonts w:ascii="Arial" w:eastAsia="Calibri" w:hAnsi="Arial" w:cs="Arial"/>
                <w:bCs/>
                <w:sz w:val="24"/>
              </w:rPr>
            </w:pPr>
            <w:r>
              <w:rPr>
                <w:rFonts w:ascii="Arial" w:eastAsia="Calibri" w:hAnsi="Arial" w:cs="Arial"/>
                <w:bCs/>
                <w:sz w:val="24"/>
              </w:rPr>
              <w:t>Planning</w:t>
            </w:r>
          </w:p>
          <w:p w14:paraId="3E78222B" w14:textId="73A299ED" w:rsidR="00B37674" w:rsidRDefault="00B37674" w:rsidP="00B37674">
            <w:pPr>
              <w:pStyle w:val="ListParagraph"/>
              <w:numPr>
                <w:ilvl w:val="0"/>
                <w:numId w:val="3"/>
              </w:numPr>
              <w:rPr>
                <w:rFonts w:ascii="Arial" w:eastAsia="Calibri" w:hAnsi="Arial" w:cs="Arial"/>
                <w:bCs/>
                <w:sz w:val="24"/>
              </w:rPr>
            </w:pPr>
            <w:r>
              <w:rPr>
                <w:rFonts w:ascii="Arial" w:eastAsia="Calibri" w:hAnsi="Arial" w:cs="Arial"/>
                <w:bCs/>
                <w:sz w:val="24"/>
              </w:rPr>
              <w:t>Marketing</w:t>
            </w:r>
          </w:p>
          <w:p w14:paraId="21C39055" w14:textId="628F0FEF" w:rsidR="00B37674" w:rsidRDefault="00B37674" w:rsidP="00B37674">
            <w:pPr>
              <w:pStyle w:val="ListParagraph"/>
              <w:numPr>
                <w:ilvl w:val="0"/>
                <w:numId w:val="3"/>
              </w:numPr>
              <w:rPr>
                <w:rFonts w:ascii="Arial" w:eastAsia="Calibri" w:hAnsi="Arial" w:cs="Arial"/>
                <w:bCs/>
                <w:sz w:val="24"/>
              </w:rPr>
            </w:pPr>
            <w:r>
              <w:rPr>
                <w:rFonts w:ascii="Arial" w:eastAsia="Calibri" w:hAnsi="Arial" w:cs="Arial"/>
                <w:bCs/>
                <w:sz w:val="24"/>
              </w:rPr>
              <w:t>Sponsorships</w:t>
            </w:r>
          </w:p>
          <w:p w14:paraId="6B74FAE1" w14:textId="77777777" w:rsidR="004E6C14" w:rsidRDefault="00B37674" w:rsidP="00B37674">
            <w:pPr>
              <w:pStyle w:val="ListParagraph"/>
              <w:numPr>
                <w:ilvl w:val="0"/>
                <w:numId w:val="3"/>
              </w:numPr>
              <w:rPr>
                <w:rFonts w:ascii="Arial" w:eastAsia="Calibri" w:hAnsi="Arial" w:cs="Arial"/>
                <w:bCs/>
                <w:sz w:val="24"/>
              </w:rPr>
            </w:pPr>
            <w:r w:rsidRPr="00B37674">
              <w:rPr>
                <w:rFonts w:ascii="Arial" w:eastAsia="Calibri" w:hAnsi="Arial" w:cs="Arial"/>
                <w:bCs/>
                <w:sz w:val="24"/>
              </w:rPr>
              <w:t>CEU/CMEs</w:t>
            </w:r>
          </w:p>
          <w:p w14:paraId="7766216B" w14:textId="77777777" w:rsidR="00B37674" w:rsidRDefault="00B37674" w:rsidP="00B37674">
            <w:pPr>
              <w:pStyle w:val="ListParagraph"/>
              <w:numPr>
                <w:ilvl w:val="0"/>
                <w:numId w:val="3"/>
              </w:numPr>
              <w:rPr>
                <w:rFonts w:ascii="Arial" w:eastAsia="Calibri" w:hAnsi="Arial" w:cs="Arial"/>
                <w:bCs/>
                <w:sz w:val="24"/>
              </w:rPr>
            </w:pPr>
            <w:r>
              <w:rPr>
                <w:rFonts w:ascii="Arial" w:eastAsia="Calibri" w:hAnsi="Arial" w:cs="Arial"/>
                <w:bCs/>
                <w:sz w:val="24"/>
              </w:rPr>
              <w:t>Posters</w:t>
            </w:r>
          </w:p>
          <w:p w14:paraId="0EF1B235" w14:textId="3E1F5841" w:rsidR="00B37674" w:rsidRPr="00B37674" w:rsidRDefault="00B37674" w:rsidP="00B37674">
            <w:pPr>
              <w:pStyle w:val="ListParagraph"/>
              <w:numPr>
                <w:ilvl w:val="0"/>
                <w:numId w:val="3"/>
              </w:numPr>
              <w:rPr>
                <w:rFonts w:ascii="Arial" w:eastAsia="Calibri" w:hAnsi="Arial" w:cs="Arial"/>
                <w:bCs/>
                <w:sz w:val="24"/>
              </w:rPr>
            </w:pPr>
            <w:r>
              <w:rPr>
                <w:rFonts w:ascii="Arial" w:eastAsia="Calibri" w:hAnsi="Arial" w:cs="Arial"/>
                <w:bCs/>
                <w:sz w:val="24"/>
              </w:rPr>
              <w:lastRenderedPageBreak/>
              <w:t>Exhibitors</w:t>
            </w:r>
          </w:p>
        </w:tc>
        <w:tc>
          <w:tcPr>
            <w:tcW w:w="1764" w:type="dxa"/>
          </w:tcPr>
          <w:p w14:paraId="694E45D0" w14:textId="3D2B30D6" w:rsidR="004E6C14" w:rsidRPr="002043AC" w:rsidRDefault="00AE5BE4" w:rsidP="006C2D2D">
            <w:pPr>
              <w:rPr>
                <w:rFonts w:ascii="Arial" w:eastAsia="Calibri" w:hAnsi="Arial" w:cs="Arial"/>
                <w:bCs/>
                <w:sz w:val="24"/>
              </w:rPr>
            </w:pPr>
            <w:r>
              <w:rPr>
                <w:rFonts w:ascii="Arial" w:eastAsia="Calibri" w:hAnsi="Arial" w:cs="Arial"/>
                <w:bCs/>
                <w:sz w:val="24"/>
              </w:rPr>
              <w:lastRenderedPageBreak/>
              <w:t>Partnership Sub-</w:t>
            </w:r>
            <w:r w:rsidR="004E6C14">
              <w:rPr>
                <w:rFonts w:ascii="Arial" w:eastAsia="Calibri" w:hAnsi="Arial" w:cs="Arial"/>
                <w:bCs/>
                <w:sz w:val="24"/>
              </w:rPr>
              <w:t xml:space="preserve"> Committee</w:t>
            </w:r>
          </w:p>
        </w:tc>
        <w:tc>
          <w:tcPr>
            <w:tcW w:w="1977" w:type="dxa"/>
          </w:tcPr>
          <w:p w14:paraId="11747DD8" w14:textId="77777777" w:rsidR="004E6C14" w:rsidRPr="00B37674" w:rsidRDefault="00B37674" w:rsidP="00B37674">
            <w:pPr>
              <w:pStyle w:val="ListParagraph"/>
              <w:numPr>
                <w:ilvl w:val="0"/>
                <w:numId w:val="5"/>
              </w:numPr>
              <w:rPr>
                <w:rFonts w:ascii="Arial" w:eastAsia="Calibri" w:hAnsi="Arial" w:cs="Arial"/>
                <w:bCs/>
                <w:sz w:val="24"/>
              </w:rPr>
            </w:pPr>
            <w:r w:rsidRPr="00B37674">
              <w:rPr>
                <w:rFonts w:ascii="Arial" w:eastAsia="Calibri" w:hAnsi="Arial" w:cs="Arial"/>
                <w:bCs/>
                <w:sz w:val="24"/>
              </w:rPr>
              <w:t>Registrations</w:t>
            </w:r>
          </w:p>
          <w:p w14:paraId="4FF7053B" w14:textId="77777777" w:rsidR="00B37674" w:rsidRDefault="00B37674" w:rsidP="00B37674">
            <w:pPr>
              <w:pStyle w:val="ListParagraph"/>
              <w:numPr>
                <w:ilvl w:val="0"/>
                <w:numId w:val="5"/>
              </w:numPr>
              <w:rPr>
                <w:rFonts w:ascii="Arial" w:eastAsia="Calibri" w:hAnsi="Arial" w:cs="Arial"/>
                <w:bCs/>
                <w:sz w:val="24"/>
              </w:rPr>
            </w:pPr>
            <w:r>
              <w:rPr>
                <w:rFonts w:ascii="Arial" w:eastAsia="Calibri" w:hAnsi="Arial" w:cs="Arial"/>
                <w:bCs/>
                <w:sz w:val="24"/>
              </w:rPr>
              <w:t>Feedback</w:t>
            </w:r>
          </w:p>
          <w:p w14:paraId="65326B44" w14:textId="77777777" w:rsidR="00B37674" w:rsidRDefault="00B37674" w:rsidP="00B37674">
            <w:pPr>
              <w:pStyle w:val="ListParagraph"/>
              <w:numPr>
                <w:ilvl w:val="0"/>
                <w:numId w:val="5"/>
              </w:numPr>
              <w:rPr>
                <w:rFonts w:ascii="Arial" w:eastAsia="Calibri" w:hAnsi="Arial" w:cs="Arial"/>
                <w:bCs/>
                <w:sz w:val="24"/>
              </w:rPr>
            </w:pPr>
            <w:r>
              <w:rPr>
                <w:rFonts w:ascii="Arial" w:eastAsia="Calibri" w:hAnsi="Arial" w:cs="Arial"/>
                <w:bCs/>
                <w:sz w:val="24"/>
              </w:rPr>
              <w:t>Revenue</w:t>
            </w:r>
          </w:p>
          <w:p w14:paraId="7AD91CFE" w14:textId="5D052D5E" w:rsidR="00FC2A07" w:rsidRPr="00B37674" w:rsidRDefault="00FC2A07" w:rsidP="00B37674">
            <w:pPr>
              <w:pStyle w:val="ListParagraph"/>
              <w:numPr>
                <w:ilvl w:val="0"/>
                <w:numId w:val="5"/>
              </w:numPr>
              <w:rPr>
                <w:rFonts w:ascii="Arial" w:eastAsia="Calibri" w:hAnsi="Arial" w:cs="Arial"/>
                <w:bCs/>
                <w:sz w:val="24"/>
              </w:rPr>
            </w:pPr>
            <w:r>
              <w:rPr>
                <w:rFonts w:ascii="Arial" w:eastAsia="Calibri" w:hAnsi="Arial" w:cs="Arial"/>
                <w:bCs/>
                <w:sz w:val="24"/>
              </w:rPr>
              <w:t>Student participation</w:t>
            </w:r>
          </w:p>
        </w:tc>
        <w:tc>
          <w:tcPr>
            <w:tcW w:w="1697" w:type="dxa"/>
          </w:tcPr>
          <w:p w14:paraId="763A33B5" w14:textId="0077DAEF" w:rsidR="004E6C14" w:rsidRPr="002043AC" w:rsidRDefault="00B37674" w:rsidP="006C2D2D">
            <w:pPr>
              <w:rPr>
                <w:rFonts w:ascii="Arial" w:eastAsia="Calibri" w:hAnsi="Arial" w:cs="Arial"/>
                <w:bCs/>
                <w:sz w:val="24"/>
              </w:rPr>
            </w:pPr>
            <w:r>
              <w:rPr>
                <w:rFonts w:ascii="Arial" w:eastAsia="Calibri" w:hAnsi="Arial" w:cs="Arial"/>
                <w:bCs/>
                <w:sz w:val="24"/>
              </w:rPr>
              <w:t>Fall-Winter</w:t>
            </w:r>
          </w:p>
        </w:tc>
        <w:tc>
          <w:tcPr>
            <w:tcW w:w="1680" w:type="dxa"/>
          </w:tcPr>
          <w:p w14:paraId="31DE9546" w14:textId="1EF2EAF9" w:rsidR="004E6C14" w:rsidRPr="002043AC" w:rsidRDefault="00B37674" w:rsidP="006C2D2D">
            <w:pPr>
              <w:rPr>
                <w:rFonts w:ascii="Arial" w:eastAsia="Calibri" w:hAnsi="Arial" w:cs="Arial"/>
                <w:bCs/>
                <w:sz w:val="24"/>
              </w:rPr>
            </w:pPr>
            <w:r>
              <w:rPr>
                <w:rFonts w:ascii="Arial" w:eastAsia="Calibri" w:hAnsi="Arial" w:cs="Arial"/>
                <w:bCs/>
                <w:sz w:val="24"/>
              </w:rPr>
              <w:t xml:space="preserve">Positive </w:t>
            </w:r>
            <w:r w:rsidR="00AE5BE4">
              <w:rPr>
                <w:rFonts w:ascii="Arial" w:eastAsia="Calibri" w:hAnsi="Arial" w:cs="Arial"/>
                <w:bCs/>
                <w:sz w:val="24"/>
              </w:rPr>
              <w:t>learning</w:t>
            </w:r>
            <w:r>
              <w:rPr>
                <w:rFonts w:ascii="Arial" w:eastAsia="Calibri" w:hAnsi="Arial" w:cs="Arial"/>
                <w:bCs/>
                <w:sz w:val="24"/>
              </w:rPr>
              <w:t xml:space="preserve"> experience</w:t>
            </w:r>
          </w:p>
        </w:tc>
        <w:tc>
          <w:tcPr>
            <w:tcW w:w="1625" w:type="dxa"/>
          </w:tcPr>
          <w:p w14:paraId="43117546" w14:textId="03681460" w:rsidR="004E6C14" w:rsidRPr="002043AC" w:rsidRDefault="00B37674" w:rsidP="006C2D2D">
            <w:pPr>
              <w:rPr>
                <w:rFonts w:ascii="Arial" w:eastAsia="Calibri" w:hAnsi="Arial" w:cs="Arial"/>
                <w:bCs/>
                <w:sz w:val="24"/>
              </w:rPr>
            </w:pPr>
            <w:r>
              <w:rPr>
                <w:rFonts w:ascii="Arial" w:eastAsia="Calibri" w:hAnsi="Arial" w:cs="Arial"/>
                <w:bCs/>
                <w:sz w:val="24"/>
              </w:rPr>
              <w:t>Give members an experience they value</w:t>
            </w:r>
          </w:p>
        </w:tc>
      </w:tr>
      <w:tr w:rsidR="00AE5BE4" w:rsidRPr="002043AC" w14:paraId="2CDF0FC9" w14:textId="77777777" w:rsidTr="00AE5BE4">
        <w:tc>
          <w:tcPr>
            <w:tcW w:w="2176" w:type="dxa"/>
          </w:tcPr>
          <w:p w14:paraId="3DD1606C" w14:textId="3455D315" w:rsidR="00AE5BE4" w:rsidRPr="002043AC" w:rsidRDefault="00AE5BE4" w:rsidP="00AE5BE4">
            <w:pPr>
              <w:rPr>
                <w:rFonts w:ascii="Arial" w:eastAsia="Calibri" w:hAnsi="Arial" w:cs="Arial"/>
                <w:bCs/>
                <w:sz w:val="24"/>
              </w:rPr>
            </w:pPr>
            <w:r>
              <w:rPr>
                <w:rFonts w:ascii="Arial" w:eastAsia="Calibri" w:hAnsi="Arial" w:cs="Arial"/>
                <w:bCs/>
                <w:sz w:val="24"/>
              </w:rPr>
              <w:t>National Keynote Speaker at the Annual Meeting</w:t>
            </w:r>
          </w:p>
        </w:tc>
        <w:tc>
          <w:tcPr>
            <w:tcW w:w="2031" w:type="dxa"/>
          </w:tcPr>
          <w:p w14:paraId="2B0E23BD" w14:textId="77777777" w:rsidR="00AE5BE4" w:rsidRDefault="00AE5BE4" w:rsidP="00AE5BE4">
            <w:pPr>
              <w:pStyle w:val="ListParagraph"/>
              <w:numPr>
                <w:ilvl w:val="0"/>
                <w:numId w:val="3"/>
              </w:numPr>
              <w:rPr>
                <w:rFonts w:ascii="Arial" w:eastAsia="Calibri" w:hAnsi="Arial" w:cs="Arial"/>
                <w:bCs/>
                <w:sz w:val="24"/>
              </w:rPr>
            </w:pPr>
            <w:r>
              <w:rPr>
                <w:rFonts w:ascii="Arial" w:eastAsia="Calibri" w:hAnsi="Arial" w:cs="Arial"/>
                <w:bCs/>
                <w:sz w:val="24"/>
              </w:rPr>
              <w:t>Planning</w:t>
            </w:r>
          </w:p>
          <w:p w14:paraId="587DC826" w14:textId="77777777" w:rsidR="00AE5BE4" w:rsidRDefault="00AE5BE4" w:rsidP="00AE5BE4">
            <w:pPr>
              <w:pStyle w:val="ListParagraph"/>
              <w:numPr>
                <w:ilvl w:val="0"/>
                <w:numId w:val="3"/>
              </w:numPr>
              <w:rPr>
                <w:rFonts w:ascii="Arial" w:eastAsia="Calibri" w:hAnsi="Arial" w:cs="Arial"/>
                <w:bCs/>
                <w:sz w:val="24"/>
              </w:rPr>
            </w:pPr>
            <w:r>
              <w:rPr>
                <w:rFonts w:ascii="Arial" w:eastAsia="Calibri" w:hAnsi="Arial" w:cs="Arial"/>
                <w:bCs/>
                <w:sz w:val="24"/>
              </w:rPr>
              <w:t>Marketing</w:t>
            </w:r>
          </w:p>
          <w:p w14:paraId="6C744660" w14:textId="77777777" w:rsidR="00AE5BE4" w:rsidRDefault="00AE5BE4" w:rsidP="00AE5BE4">
            <w:pPr>
              <w:pStyle w:val="ListParagraph"/>
              <w:numPr>
                <w:ilvl w:val="0"/>
                <w:numId w:val="3"/>
              </w:numPr>
              <w:rPr>
                <w:rFonts w:ascii="Arial" w:eastAsia="Calibri" w:hAnsi="Arial" w:cs="Arial"/>
                <w:bCs/>
                <w:sz w:val="24"/>
              </w:rPr>
            </w:pPr>
            <w:r>
              <w:rPr>
                <w:rFonts w:ascii="Arial" w:eastAsia="Calibri" w:hAnsi="Arial" w:cs="Arial"/>
                <w:bCs/>
                <w:sz w:val="24"/>
              </w:rPr>
              <w:t>Sponsorships</w:t>
            </w:r>
          </w:p>
          <w:p w14:paraId="246CF4D7" w14:textId="42507884" w:rsidR="00AE5BE4" w:rsidRPr="002043AC" w:rsidRDefault="00AE5BE4" w:rsidP="00AE5BE4">
            <w:pPr>
              <w:rPr>
                <w:rFonts w:ascii="Arial" w:eastAsia="Calibri" w:hAnsi="Arial" w:cs="Arial"/>
                <w:bCs/>
                <w:sz w:val="24"/>
              </w:rPr>
            </w:pPr>
          </w:p>
        </w:tc>
        <w:tc>
          <w:tcPr>
            <w:tcW w:w="1764" w:type="dxa"/>
          </w:tcPr>
          <w:p w14:paraId="02F99B46" w14:textId="104A91F4" w:rsidR="00AE5BE4" w:rsidRPr="002043AC" w:rsidRDefault="00AE5BE4" w:rsidP="00AE5BE4">
            <w:pPr>
              <w:rPr>
                <w:rFonts w:ascii="Arial" w:eastAsia="Calibri" w:hAnsi="Arial" w:cs="Arial"/>
                <w:bCs/>
                <w:sz w:val="24"/>
              </w:rPr>
            </w:pPr>
            <w:r>
              <w:rPr>
                <w:rFonts w:ascii="Arial" w:eastAsia="Calibri" w:hAnsi="Arial" w:cs="Arial"/>
                <w:bCs/>
                <w:sz w:val="24"/>
              </w:rPr>
              <w:t>Annual Meeting Sub-Committee</w:t>
            </w:r>
          </w:p>
        </w:tc>
        <w:tc>
          <w:tcPr>
            <w:tcW w:w="1977" w:type="dxa"/>
          </w:tcPr>
          <w:p w14:paraId="46A37548" w14:textId="550AB1C2" w:rsidR="00AE5BE4" w:rsidRPr="00AE5BE4" w:rsidRDefault="00AE5BE4" w:rsidP="00AE5BE4">
            <w:pPr>
              <w:pStyle w:val="ListParagraph"/>
              <w:numPr>
                <w:ilvl w:val="0"/>
                <w:numId w:val="6"/>
              </w:numPr>
              <w:rPr>
                <w:rFonts w:ascii="Arial" w:eastAsia="Calibri" w:hAnsi="Arial" w:cs="Arial"/>
                <w:bCs/>
                <w:sz w:val="24"/>
              </w:rPr>
            </w:pPr>
            <w:r w:rsidRPr="00AE5BE4">
              <w:rPr>
                <w:rFonts w:ascii="Arial" w:eastAsia="Calibri" w:hAnsi="Arial" w:cs="Arial"/>
                <w:bCs/>
                <w:sz w:val="24"/>
              </w:rPr>
              <w:t>Attendance</w:t>
            </w:r>
          </w:p>
          <w:p w14:paraId="3CC684A0" w14:textId="60075F9E" w:rsidR="00AE5BE4" w:rsidRPr="00AE5BE4" w:rsidRDefault="00AE5BE4" w:rsidP="00AE5BE4">
            <w:pPr>
              <w:pStyle w:val="ListParagraph"/>
              <w:numPr>
                <w:ilvl w:val="0"/>
                <w:numId w:val="6"/>
              </w:numPr>
              <w:rPr>
                <w:rFonts w:ascii="Arial" w:eastAsia="Calibri" w:hAnsi="Arial" w:cs="Arial"/>
                <w:bCs/>
                <w:sz w:val="24"/>
              </w:rPr>
            </w:pPr>
            <w:r w:rsidRPr="00AE5BE4">
              <w:rPr>
                <w:rFonts w:ascii="Arial" w:eastAsia="Calibri" w:hAnsi="Arial" w:cs="Arial"/>
                <w:bCs/>
                <w:sz w:val="24"/>
              </w:rPr>
              <w:t>Press Coverage</w:t>
            </w:r>
          </w:p>
        </w:tc>
        <w:tc>
          <w:tcPr>
            <w:tcW w:w="1697" w:type="dxa"/>
          </w:tcPr>
          <w:p w14:paraId="26DAD0CF" w14:textId="32E0C303" w:rsidR="00AE5BE4" w:rsidRPr="002043AC" w:rsidRDefault="00AE5BE4" w:rsidP="00AE5BE4">
            <w:pPr>
              <w:rPr>
                <w:rFonts w:ascii="Arial" w:eastAsia="Calibri" w:hAnsi="Arial" w:cs="Arial"/>
                <w:bCs/>
                <w:sz w:val="24"/>
              </w:rPr>
            </w:pPr>
            <w:r>
              <w:rPr>
                <w:rFonts w:ascii="Arial" w:eastAsia="Calibri" w:hAnsi="Arial" w:cs="Arial"/>
                <w:bCs/>
                <w:sz w:val="24"/>
              </w:rPr>
              <w:t>Spring-Summer</w:t>
            </w:r>
          </w:p>
        </w:tc>
        <w:tc>
          <w:tcPr>
            <w:tcW w:w="1680" w:type="dxa"/>
          </w:tcPr>
          <w:p w14:paraId="33896825" w14:textId="04500216" w:rsidR="00AE5BE4" w:rsidRPr="002043AC" w:rsidRDefault="00AE5BE4" w:rsidP="00AE5BE4">
            <w:pPr>
              <w:rPr>
                <w:rFonts w:ascii="Arial" w:eastAsia="Calibri" w:hAnsi="Arial" w:cs="Arial"/>
                <w:bCs/>
                <w:sz w:val="24"/>
              </w:rPr>
            </w:pPr>
            <w:r>
              <w:rPr>
                <w:rFonts w:ascii="Arial" w:eastAsia="Calibri" w:hAnsi="Arial" w:cs="Arial"/>
                <w:bCs/>
                <w:sz w:val="24"/>
              </w:rPr>
              <w:t>Positive learning experience</w:t>
            </w:r>
          </w:p>
        </w:tc>
        <w:tc>
          <w:tcPr>
            <w:tcW w:w="1625" w:type="dxa"/>
          </w:tcPr>
          <w:p w14:paraId="396D3034" w14:textId="2966538A" w:rsidR="00AE5BE4" w:rsidRPr="002043AC" w:rsidRDefault="00AE5BE4" w:rsidP="00AE5BE4">
            <w:pPr>
              <w:rPr>
                <w:rFonts w:ascii="Arial" w:eastAsia="Calibri" w:hAnsi="Arial" w:cs="Arial"/>
                <w:bCs/>
                <w:sz w:val="24"/>
              </w:rPr>
            </w:pPr>
            <w:r>
              <w:rPr>
                <w:rFonts w:ascii="Arial" w:eastAsia="Calibri" w:hAnsi="Arial" w:cs="Arial"/>
                <w:bCs/>
                <w:sz w:val="24"/>
              </w:rPr>
              <w:t>Give members an experience they value</w:t>
            </w:r>
          </w:p>
        </w:tc>
      </w:tr>
      <w:tr w:rsidR="00AE5BE4" w:rsidRPr="002043AC" w14:paraId="5D357D35" w14:textId="77777777" w:rsidTr="00AE5BE4">
        <w:tc>
          <w:tcPr>
            <w:tcW w:w="2176" w:type="dxa"/>
          </w:tcPr>
          <w:p w14:paraId="212E2157" w14:textId="780ED73A" w:rsidR="00AE5BE4" w:rsidRDefault="00AE5BE4" w:rsidP="00AE5BE4">
            <w:pPr>
              <w:rPr>
                <w:rFonts w:ascii="Arial" w:eastAsia="Calibri" w:hAnsi="Arial" w:cs="Arial"/>
                <w:bCs/>
                <w:sz w:val="24"/>
              </w:rPr>
            </w:pPr>
            <w:r>
              <w:rPr>
                <w:rFonts w:ascii="Arial" w:eastAsia="Calibri" w:hAnsi="Arial" w:cs="Arial"/>
                <w:bCs/>
                <w:sz w:val="24"/>
              </w:rPr>
              <w:t>National Rural Health Day</w:t>
            </w:r>
          </w:p>
        </w:tc>
        <w:tc>
          <w:tcPr>
            <w:tcW w:w="2031" w:type="dxa"/>
          </w:tcPr>
          <w:p w14:paraId="185CEBD3" w14:textId="77777777" w:rsidR="00AE5BE4" w:rsidRDefault="00AE5BE4" w:rsidP="00AE5BE4">
            <w:pPr>
              <w:pStyle w:val="ListParagraph"/>
              <w:numPr>
                <w:ilvl w:val="0"/>
                <w:numId w:val="3"/>
              </w:numPr>
              <w:rPr>
                <w:rFonts w:ascii="Arial" w:eastAsia="Calibri" w:hAnsi="Arial" w:cs="Arial"/>
                <w:bCs/>
                <w:sz w:val="24"/>
              </w:rPr>
            </w:pPr>
            <w:r>
              <w:rPr>
                <w:rFonts w:ascii="Arial" w:eastAsia="Calibri" w:hAnsi="Arial" w:cs="Arial"/>
                <w:bCs/>
                <w:sz w:val="24"/>
              </w:rPr>
              <w:t>Planning</w:t>
            </w:r>
          </w:p>
          <w:p w14:paraId="3FCFCA9B" w14:textId="77777777" w:rsidR="00AE5BE4" w:rsidRDefault="00AE5BE4" w:rsidP="00AE5BE4">
            <w:pPr>
              <w:pStyle w:val="ListParagraph"/>
              <w:numPr>
                <w:ilvl w:val="0"/>
                <w:numId w:val="3"/>
              </w:numPr>
              <w:rPr>
                <w:rFonts w:ascii="Arial" w:eastAsia="Calibri" w:hAnsi="Arial" w:cs="Arial"/>
                <w:bCs/>
                <w:sz w:val="24"/>
              </w:rPr>
            </w:pPr>
            <w:r>
              <w:rPr>
                <w:rFonts w:ascii="Arial" w:eastAsia="Calibri" w:hAnsi="Arial" w:cs="Arial"/>
                <w:bCs/>
                <w:sz w:val="24"/>
              </w:rPr>
              <w:t>Marketing</w:t>
            </w:r>
          </w:p>
          <w:p w14:paraId="219C64B1" w14:textId="77777777" w:rsidR="00AE5BE4" w:rsidRDefault="00AE5BE4" w:rsidP="00AE5BE4">
            <w:pPr>
              <w:pStyle w:val="ListParagraph"/>
              <w:numPr>
                <w:ilvl w:val="0"/>
                <w:numId w:val="3"/>
              </w:numPr>
              <w:rPr>
                <w:rFonts w:ascii="Arial" w:eastAsia="Calibri" w:hAnsi="Arial" w:cs="Arial"/>
                <w:bCs/>
                <w:sz w:val="24"/>
              </w:rPr>
            </w:pPr>
            <w:r>
              <w:rPr>
                <w:rFonts w:ascii="Arial" w:eastAsia="Calibri" w:hAnsi="Arial" w:cs="Arial"/>
                <w:bCs/>
                <w:sz w:val="24"/>
              </w:rPr>
              <w:t>Sponsorships</w:t>
            </w:r>
          </w:p>
          <w:p w14:paraId="01C1C686" w14:textId="77777777" w:rsidR="00AE5BE4" w:rsidRDefault="00AE5BE4" w:rsidP="00AE5BE4">
            <w:pPr>
              <w:pStyle w:val="ListParagraph"/>
              <w:ind w:left="360"/>
              <w:rPr>
                <w:rFonts w:ascii="Arial" w:eastAsia="Calibri" w:hAnsi="Arial" w:cs="Arial"/>
                <w:bCs/>
                <w:sz w:val="24"/>
              </w:rPr>
            </w:pPr>
          </w:p>
        </w:tc>
        <w:tc>
          <w:tcPr>
            <w:tcW w:w="1764" w:type="dxa"/>
          </w:tcPr>
          <w:p w14:paraId="01E9B3D6" w14:textId="2D43C8B0" w:rsidR="00AE5BE4" w:rsidRDefault="00AE5BE4" w:rsidP="00AE5BE4">
            <w:pPr>
              <w:rPr>
                <w:rFonts w:ascii="Arial" w:eastAsia="Calibri" w:hAnsi="Arial" w:cs="Arial"/>
                <w:bCs/>
                <w:sz w:val="24"/>
              </w:rPr>
            </w:pPr>
            <w:r>
              <w:rPr>
                <w:rFonts w:ascii="Arial" w:eastAsia="Calibri" w:hAnsi="Arial" w:cs="Arial"/>
                <w:bCs/>
                <w:sz w:val="24"/>
              </w:rPr>
              <w:t>Awards Sub-Committee</w:t>
            </w:r>
          </w:p>
        </w:tc>
        <w:tc>
          <w:tcPr>
            <w:tcW w:w="1977" w:type="dxa"/>
          </w:tcPr>
          <w:p w14:paraId="1B6896CD" w14:textId="16524C0D" w:rsidR="00AE5BE4" w:rsidRPr="00AE5BE4" w:rsidRDefault="00AE5BE4" w:rsidP="00AE5BE4">
            <w:pPr>
              <w:pStyle w:val="ListParagraph"/>
              <w:numPr>
                <w:ilvl w:val="0"/>
                <w:numId w:val="7"/>
              </w:numPr>
              <w:rPr>
                <w:rFonts w:ascii="Arial" w:eastAsia="Calibri" w:hAnsi="Arial" w:cs="Arial"/>
                <w:bCs/>
                <w:sz w:val="24"/>
              </w:rPr>
            </w:pPr>
            <w:r w:rsidRPr="00AE5BE4">
              <w:rPr>
                <w:rFonts w:ascii="Arial" w:eastAsia="Calibri" w:hAnsi="Arial" w:cs="Arial"/>
                <w:bCs/>
                <w:sz w:val="24"/>
              </w:rPr>
              <w:t>Attendance</w:t>
            </w:r>
          </w:p>
          <w:p w14:paraId="7DA4D236" w14:textId="287CAACB" w:rsidR="00AE5BE4" w:rsidRPr="00AE5BE4" w:rsidRDefault="00AE5BE4" w:rsidP="00AE5BE4">
            <w:pPr>
              <w:pStyle w:val="ListParagraph"/>
              <w:numPr>
                <w:ilvl w:val="0"/>
                <w:numId w:val="7"/>
              </w:numPr>
              <w:rPr>
                <w:rFonts w:ascii="Arial" w:eastAsia="Calibri" w:hAnsi="Arial" w:cs="Arial"/>
                <w:bCs/>
                <w:sz w:val="24"/>
              </w:rPr>
            </w:pPr>
            <w:r w:rsidRPr="00AE5BE4">
              <w:rPr>
                <w:rFonts w:ascii="Arial" w:eastAsia="Calibri" w:hAnsi="Arial" w:cs="Arial"/>
                <w:bCs/>
                <w:sz w:val="24"/>
              </w:rPr>
              <w:t>Press Coverage</w:t>
            </w:r>
          </w:p>
        </w:tc>
        <w:tc>
          <w:tcPr>
            <w:tcW w:w="1697" w:type="dxa"/>
          </w:tcPr>
          <w:p w14:paraId="37215EAB" w14:textId="20ADD291" w:rsidR="00AE5BE4" w:rsidRDefault="00AE5BE4" w:rsidP="00AE5BE4">
            <w:pPr>
              <w:rPr>
                <w:rFonts w:ascii="Arial" w:eastAsia="Calibri" w:hAnsi="Arial" w:cs="Arial"/>
                <w:bCs/>
                <w:sz w:val="24"/>
              </w:rPr>
            </w:pPr>
            <w:r>
              <w:rPr>
                <w:rFonts w:ascii="Arial" w:eastAsia="Calibri" w:hAnsi="Arial" w:cs="Arial"/>
                <w:bCs/>
                <w:sz w:val="24"/>
              </w:rPr>
              <w:t xml:space="preserve">Summer </w:t>
            </w:r>
            <w:r w:rsidR="00053281">
              <w:rPr>
                <w:rFonts w:ascii="Arial" w:eastAsia="Calibri" w:hAnsi="Arial" w:cs="Arial"/>
                <w:bCs/>
                <w:sz w:val="24"/>
              </w:rPr>
              <w:t>–</w:t>
            </w:r>
            <w:r>
              <w:rPr>
                <w:rFonts w:ascii="Arial" w:eastAsia="Calibri" w:hAnsi="Arial" w:cs="Arial"/>
                <w:bCs/>
                <w:sz w:val="24"/>
              </w:rPr>
              <w:t xml:space="preserve"> Fall</w:t>
            </w:r>
          </w:p>
        </w:tc>
        <w:tc>
          <w:tcPr>
            <w:tcW w:w="1680" w:type="dxa"/>
          </w:tcPr>
          <w:p w14:paraId="16399E77" w14:textId="2B424168" w:rsidR="00AE5BE4" w:rsidRDefault="00AE5BE4" w:rsidP="00AE5BE4">
            <w:pPr>
              <w:rPr>
                <w:rFonts w:ascii="Arial" w:eastAsia="Calibri" w:hAnsi="Arial" w:cs="Arial"/>
                <w:bCs/>
                <w:sz w:val="24"/>
              </w:rPr>
            </w:pPr>
            <w:r>
              <w:rPr>
                <w:rFonts w:ascii="Arial" w:eastAsia="Calibri" w:hAnsi="Arial" w:cs="Arial"/>
                <w:bCs/>
                <w:sz w:val="24"/>
              </w:rPr>
              <w:t>Recognize best practices</w:t>
            </w:r>
          </w:p>
        </w:tc>
        <w:tc>
          <w:tcPr>
            <w:tcW w:w="1625" w:type="dxa"/>
          </w:tcPr>
          <w:p w14:paraId="3B80F4A0" w14:textId="03849DC3" w:rsidR="00AE5BE4" w:rsidRDefault="00AE5BE4" w:rsidP="00AE5BE4">
            <w:pPr>
              <w:rPr>
                <w:rFonts w:ascii="Arial" w:eastAsia="Calibri" w:hAnsi="Arial" w:cs="Arial"/>
                <w:bCs/>
                <w:sz w:val="24"/>
              </w:rPr>
            </w:pPr>
            <w:r>
              <w:rPr>
                <w:rFonts w:ascii="Arial" w:eastAsia="Calibri" w:hAnsi="Arial" w:cs="Arial"/>
                <w:bCs/>
                <w:sz w:val="24"/>
              </w:rPr>
              <w:t>Enhance awareness of NYSARH</w:t>
            </w:r>
          </w:p>
        </w:tc>
      </w:tr>
      <w:tr w:rsidR="00AE5BE4" w:rsidRPr="002043AC" w14:paraId="36FF4B42" w14:textId="77777777" w:rsidTr="00AE5BE4">
        <w:tc>
          <w:tcPr>
            <w:tcW w:w="2176" w:type="dxa"/>
          </w:tcPr>
          <w:p w14:paraId="3F55E051" w14:textId="77777777" w:rsidR="00AE5BE4" w:rsidRDefault="00AE5BE4" w:rsidP="00AE5BE4">
            <w:pPr>
              <w:rPr>
                <w:rFonts w:ascii="Arial" w:eastAsia="Calibri" w:hAnsi="Arial" w:cs="Arial"/>
                <w:bCs/>
                <w:sz w:val="24"/>
              </w:rPr>
            </w:pPr>
          </w:p>
        </w:tc>
        <w:tc>
          <w:tcPr>
            <w:tcW w:w="2031" w:type="dxa"/>
          </w:tcPr>
          <w:p w14:paraId="5C8B6881" w14:textId="77777777" w:rsidR="00AE5BE4" w:rsidRDefault="00AE5BE4" w:rsidP="00AE5BE4">
            <w:pPr>
              <w:pStyle w:val="ListParagraph"/>
              <w:ind w:left="360"/>
              <w:rPr>
                <w:rFonts w:ascii="Arial" w:eastAsia="Calibri" w:hAnsi="Arial" w:cs="Arial"/>
                <w:bCs/>
                <w:sz w:val="24"/>
              </w:rPr>
            </w:pPr>
          </w:p>
        </w:tc>
        <w:tc>
          <w:tcPr>
            <w:tcW w:w="1764" w:type="dxa"/>
          </w:tcPr>
          <w:p w14:paraId="6B34F7F9" w14:textId="77777777" w:rsidR="00AE5BE4" w:rsidRDefault="00AE5BE4" w:rsidP="00AE5BE4">
            <w:pPr>
              <w:rPr>
                <w:rFonts w:ascii="Arial" w:eastAsia="Calibri" w:hAnsi="Arial" w:cs="Arial"/>
                <w:bCs/>
                <w:sz w:val="24"/>
              </w:rPr>
            </w:pPr>
          </w:p>
        </w:tc>
        <w:tc>
          <w:tcPr>
            <w:tcW w:w="1977" w:type="dxa"/>
          </w:tcPr>
          <w:p w14:paraId="6A1A06DD" w14:textId="77777777" w:rsidR="00AE5BE4" w:rsidRPr="00AE5BE4" w:rsidRDefault="00AE5BE4" w:rsidP="00AE5BE4">
            <w:pPr>
              <w:pStyle w:val="ListParagraph"/>
              <w:ind w:left="360"/>
              <w:rPr>
                <w:rFonts w:ascii="Arial" w:eastAsia="Calibri" w:hAnsi="Arial" w:cs="Arial"/>
                <w:bCs/>
                <w:sz w:val="24"/>
              </w:rPr>
            </w:pPr>
          </w:p>
        </w:tc>
        <w:tc>
          <w:tcPr>
            <w:tcW w:w="1697" w:type="dxa"/>
          </w:tcPr>
          <w:p w14:paraId="03862C6C" w14:textId="77777777" w:rsidR="00AE5BE4" w:rsidRDefault="00AE5BE4" w:rsidP="00AE5BE4">
            <w:pPr>
              <w:rPr>
                <w:rFonts w:ascii="Arial" w:eastAsia="Calibri" w:hAnsi="Arial" w:cs="Arial"/>
                <w:bCs/>
                <w:sz w:val="24"/>
              </w:rPr>
            </w:pPr>
          </w:p>
        </w:tc>
        <w:tc>
          <w:tcPr>
            <w:tcW w:w="1680" w:type="dxa"/>
          </w:tcPr>
          <w:p w14:paraId="4D62E06F" w14:textId="77777777" w:rsidR="00AE5BE4" w:rsidRDefault="00AE5BE4" w:rsidP="00AE5BE4">
            <w:pPr>
              <w:rPr>
                <w:rFonts w:ascii="Arial" w:eastAsia="Calibri" w:hAnsi="Arial" w:cs="Arial"/>
                <w:bCs/>
                <w:sz w:val="24"/>
              </w:rPr>
            </w:pPr>
          </w:p>
        </w:tc>
        <w:tc>
          <w:tcPr>
            <w:tcW w:w="1625" w:type="dxa"/>
          </w:tcPr>
          <w:p w14:paraId="6548DAD0" w14:textId="77777777" w:rsidR="00AE5BE4" w:rsidRDefault="00AE5BE4" w:rsidP="00AE5BE4">
            <w:pPr>
              <w:rPr>
                <w:rFonts w:ascii="Arial" w:eastAsia="Calibri" w:hAnsi="Arial" w:cs="Arial"/>
                <w:bCs/>
                <w:sz w:val="24"/>
              </w:rPr>
            </w:pPr>
          </w:p>
        </w:tc>
      </w:tr>
    </w:tbl>
    <w:p w14:paraId="046D6425" w14:textId="77777777" w:rsidR="004E6C14" w:rsidRPr="002043AC" w:rsidRDefault="004E6C14" w:rsidP="004E6C14">
      <w:pPr>
        <w:rPr>
          <w:rFonts w:ascii="Arial" w:eastAsia="Calibri" w:hAnsi="Arial" w:cs="Arial"/>
          <w:bCs/>
          <w:sz w:val="24"/>
        </w:rPr>
      </w:pPr>
    </w:p>
    <w:p w14:paraId="73A795E9" w14:textId="77777777" w:rsidR="004E6C14" w:rsidRDefault="004E6C14" w:rsidP="004E6C14">
      <w:pPr>
        <w:pStyle w:val="ListParagraph"/>
        <w:ind w:left="0"/>
        <w:rPr>
          <w:rFonts w:ascii="Arial" w:eastAsia="Calibri" w:hAnsi="Arial" w:cs="Arial"/>
          <w:bCs/>
          <w:sz w:val="24"/>
        </w:rPr>
      </w:pPr>
    </w:p>
    <w:p w14:paraId="7F2F0DDE" w14:textId="77777777" w:rsidR="004E6C14" w:rsidRPr="00830124" w:rsidRDefault="004E6C14" w:rsidP="004E6C14">
      <w:pPr>
        <w:pStyle w:val="ListParagraph"/>
        <w:ind w:left="0"/>
        <w:rPr>
          <w:rFonts w:ascii="Arial" w:eastAsia="Calibri" w:hAnsi="Arial" w:cs="Arial"/>
          <w:bCs/>
          <w:sz w:val="24"/>
        </w:rPr>
      </w:pPr>
      <w:r w:rsidRPr="00830124">
        <w:rPr>
          <w:rFonts w:ascii="Arial" w:eastAsia="Calibri" w:hAnsi="Arial" w:cs="Arial"/>
          <w:b/>
          <w:sz w:val="24"/>
        </w:rPr>
        <w:t>Focus Areas for 2022-2023</w:t>
      </w:r>
    </w:p>
    <w:tbl>
      <w:tblPr>
        <w:tblStyle w:val="TableGrid"/>
        <w:tblW w:w="0" w:type="auto"/>
        <w:tblLook w:val="04A0" w:firstRow="1" w:lastRow="0" w:firstColumn="1" w:lastColumn="0" w:noHBand="0" w:noVBand="1"/>
      </w:tblPr>
      <w:tblGrid>
        <w:gridCol w:w="1753"/>
        <w:gridCol w:w="2753"/>
        <w:gridCol w:w="1558"/>
        <w:gridCol w:w="1815"/>
        <w:gridCol w:w="1732"/>
        <w:gridCol w:w="1699"/>
        <w:gridCol w:w="1640"/>
      </w:tblGrid>
      <w:tr w:rsidR="004E6C14" w14:paraId="2511BD85" w14:textId="77777777" w:rsidTr="006C2D2D">
        <w:tc>
          <w:tcPr>
            <w:tcW w:w="1753" w:type="dxa"/>
          </w:tcPr>
          <w:p w14:paraId="4B33F229" w14:textId="77777777" w:rsidR="004E6C14" w:rsidRPr="00047180" w:rsidRDefault="004E6C14"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2753" w:type="dxa"/>
          </w:tcPr>
          <w:p w14:paraId="22DDFA1E" w14:textId="77777777" w:rsidR="004E6C14" w:rsidRPr="00047180" w:rsidRDefault="004E6C14" w:rsidP="006C2D2D">
            <w:pPr>
              <w:jc w:val="center"/>
              <w:rPr>
                <w:rFonts w:ascii="Arial" w:eastAsia="Calibri" w:hAnsi="Arial" w:cs="Arial"/>
                <w:bCs/>
                <w:smallCaps/>
                <w:sz w:val="24"/>
              </w:rPr>
            </w:pPr>
            <w:r>
              <w:rPr>
                <w:rFonts w:ascii="Arial" w:eastAsia="Calibri" w:hAnsi="Arial" w:cs="Arial"/>
                <w:bCs/>
                <w:smallCaps/>
                <w:sz w:val="24"/>
              </w:rPr>
              <w:t>details</w:t>
            </w:r>
          </w:p>
        </w:tc>
        <w:tc>
          <w:tcPr>
            <w:tcW w:w="1558" w:type="dxa"/>
          </w:tcPr>
          <w:p w14:paraId="38D127F7" w14:textId="77777777" w:rsidR="004E6C14" w:rsidRPr="00047180" w:rsidRDefault="004E6C14"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1815" w:type="dxa"/>
          </w:tcPr>
          <w:p w14:paraId="4AF70B1E" w14:textId="77777777" w:rsidR="004E6C14" w:rsidRPr="00047180" w:rsidRDefault="004E6C14"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732" w:type="dxa"/>
          </w:tcPr>
          <w:p w14:paraId="02725651" w14:textId="77777777" w:rsidR="004E6C14" w:rsidRPr="00047180" w:rsidRDefault="004E6C14"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1699" w:type="dxa"/>
          </w:tcPr>
          <w:p w14:paraId="776621C9" w14:textId="77777777" w:rsidR="004E6C14" w:rsidRPr="00047180" w:rsidRDefault="004E6C14" w:rsidP="006C2D2D">
            <w:pPr>
              <w:jc w:val="center"/>
              <w:rPr>
                <w:rFonts w:ascii="Arial" w:eastAsia="Calibri" w:hAnsi="Arial" w:cs="Arial"/>
                <w:bCs/>
                <w:smallCaps/>
                <w:sz w:val="24"/>
              </w:rPr>
            </w:pPr>
            <w:r>
              <w:rPr>
                <w:rFonts w:ascii="Arial" w:eastAsia="Calibri" w:hAnsi="Arial" w:cs="Arial"/>
                <w:bCs/>
                <w:smallCaps/>
                <w:sz w:val="24"/>
              </w:rPr>
              <w:t>outcome</w:t>
            </w:r>
          </w:p>
        </w:tc>
        <w:tc>
          <w:tcPr>
            <w:tcW w:w="1640" w:type="dxa"/>
          </w:tcPr>
          <w:p w14:paraId="242B1D5A" w14:textId="77777777" w:rsidR="004E6C14" w:rsidRPr="00047180" w:rsidRDefault="004E6C14" w:rsidP="006C2D2D">
            <w:pPr>
              <w:jc w:val="center"/>
              <w:rPr>
                <w:rFonts w:ascii="Arial" w:eastAsia="Calibri" w:hAnsi="Arial" w:cs="Arial"/>
                <w:bCs/>
                <w:smallCaps/>
                <w:sz w:val="24"/>
              </w:rPr>
            </w:pPr>
            <w:r>
              <w:rPr>
                <w:rFonts w:ascii="Arial" w:eastAsia="Calibri" w:hAnsi="Arial" w:cs="Arial"/>
                <w:bCs/>
                <w:smallCaps/>
                <w:sz w:val="24"/>
              </w:rPr>
              <w:t>impact</w:t>
            </w:r>
          </w:p>
        </w:tc>
      </w:tr>
      <w:tr w:rsidR="004E6C14" w14:paraId="1126DF0D" w14:textId="77777777" w:rsidTr="006C2D2D">
        <w:tc>
          <w:tcPr>
            <w:tcW w:w="1753" w:type="dxa"/>
          </w:tcPr>
          <w:p w14:paraId="34A05728" w14:textId="77777777" w:rsidR="004E6C14" w:rsidRPr="007B3947" w:rsidRDefault="004E6C14" w:rsidP="006C2D2D">
            <w:pPr>
              <w:rPr>
                <w:rFonts w:ascii="Arial" w:eastAsia="Calibri" w:hAnsi="Arial" w:cs="Arial"/>
                <w:bCs/>
                <w:sz w:val="24"/>
              </w:rPr>
            </w:pPr>
            <w:r w:rsidRPr="007B3947">
              <w:rPr>
                <w:rFonts w:ascii="Arial" w:eastAsia="Calibri" w:hAnsi="Arial" w:cs="Arial"/>
                <w:bCs/>
                <w:sz w:val="24"/>
              </w:rPr>
              <w:t>Learning Community</w:t>
            </w:r>
          </w:p>
        </w:tc>
        <w:tc>
          <w:tcPr>
            <w:tcW w:w="2753" w:type="dxa"/>
          </w:tcPr>
          <w:p w14:paraId="063C6A15" w14:textId="77777777" w:rsidR="004E6C14" w:rsidRDefault="004E6C14" w:rsidP="006C2D2D">
            <w:pPr>
              <w:pStyle w:val="ListParagraph"/>
              <w:ind w:left="0"/>
              <w:rPr>
                <w:rFonts w:ascii="Arial" w:eastAsia="Calibri" w:hAnsi="Arial" w:cs="Arial"/>
                <w:bCs/>
                <w:sz w:val="24"/>
              </w:rPr>
            </w:pPr>
            <w:r>
              <w:rPr>
                <w:rFonts w:ascii="Arial" w:eastAsia="Calibri" w:hAnsi="Arial" w:cs="Arial"/>
                <w:bCs/>
                <w:sz w:val="24"/>
              </w:rPr>
              <w:t>Message board/ blog/ Facebook group/Slack/ communication tool</w:t>
            </w:r>
          </w:p>
          <w:p w14:paraId="56BE6538" w14:textId="77777777" w:rsidR="004E6C14" w:rsidRDefault="004E6C14" w:rsidP="006C2D2D">
            <w:pPr>
              <w:pStyle w:val="ListParagraph"/>
              <w:ind w:left="0"/>
              <w:rPr>
                <w:rFonts w:ascii="Arial" w:eastAsia="Calibri" w:hAnsi="Arial" w:cs="Arial"/>
                <w:bCs/>
                <w:sz w:val="24"/>
              </w:rPr>
            </w:pPr>
            <w:r>
              <w:rPr>
                <w:rFonts w:ascii="Arial" w:eastAsia="Calibri" w:hAnsi="Arial" w:cs="Arial"/>
                <w:bCs/>
                <w:sz w:val="24"/>
              </w:rPr>
              <w:t>Clustered by areas of interest:</w:t>
            </w:r>
          </w:p>
          <w:p w14:paraId="613DFB05" w14:textId="77777777" w:rsidR="004E6C14" w:rsidRDefault="004E6C14" w:rsidP="004E6C14">
            <w:pPr>
              <w:pStyle w:val="ListParagraph"/>
              <w:numPr>
                <w:ilvl w:val="0"/>
                <w:numId w:val="2"/>
              </w:numPr>
              <w:rPr>
                <w:rFonts w:ascii="Arial" w:eastAsia="Calibri" w:hAnsi="Arial" w:cs="Arial"/>
                <w:bCs/>
                <w:sz w:val="24"/>
              </w:rPr>
            </w:pPr>
            <w:r>
              <w:rPr>
                <w:rFonts w:ascii="Arial" w:eastAsia="Calibri" w:hAnsi="Arial" w:cs="Arial"/>
                <w:bCs/>
                <w:sz w:val="24"/>
              </w:rPr>
              <w:t>Chronic disease management</w:t>
            </w:r>
          </w:p>
          <w:p w14:paraId="21D3DB51" w14:textId="77777777" w:rsidR="004E6C14" w:rsidRDefault="004E6C14" w:rsidP="004E6C14">
            <w:pPr>
              <w:pStyle w:val="ListParagraph"/>
              <w:numPr>
                <w:ilvl w:val="0"/>
                <w:numId w:val="2"/>
              </w:numPr>
              <w:rPr>
                <w:rFonts w:ascii="Arial" w:eastAsia="Calibri" w:hAnsi="Arial" w:cs="Arial"/>
                <w:bCs/>
                <w:sz w:val="24"/>
              </w:rPr>
            </w:pPr>
            <w:r>
              <w:rPr>
                <w:rFonts w:ascii="Arial" w:eastAsia="Calibri" w:hAnsi="Arial" w:cs="Arial"/>
                <w:bCs/>
                <w:sz w:val="24"/>
              </w:rPr>
              <w:t>Food security</w:t>
            </w:r>
          </w:p>
          <w:p w14:paraId="57916680" w14:textId="6FDAB4C5" w:rsidR="004E6C14" w:rsidRDefault="00AE5BE4" w:rsidP="004E6C14">
            <w:pPr>
              <w:pStyle w:val="ListParagraph"/>
              <w:numPr>
                <w:ilvl w:val="0"/>
                <w:numId w:val="2"/>
              </w:numPr>
              <w:rPr>
                <w:rFonts w:ascii="Arial" w:eastAsia="Calibri" w:hAnsi="Arial" w:cs="Arial"/>
                <w:bCs/>
                <w:sz w:val="24"/>
              </w:rPr>
            </w:pPr>
            <w:r>
              <w:rPr>
                <w:rFonts w:ascii="Arial" w:eastAsia="Calibri" w:hAnsi="Arial" w:cs="Arial"/>
                <w:bCs/>
                <w:sz w:val="24"/>
              </w:rPr>
              <w:t>T</w:t>
            </w:r>
            <w:r w:rsidR="004E6C14">
              <w:rPr>
                <w:rFonts w:ascii="Arial" w:eastAsia="Calibri" w:hAnsi="Arial" w:cs="Arial"/>
                <w:bCs/>
                <w:sz w:val="24"/>
              </w:rPr>
              <w:t>ransportation</w:t>
            </w:r>
          </w:p>
          <w:p w14:paraId="00161F8F" w14:textId="77777777" w:rsidR="004E6C14" w:rsidRPr="007B3947" w:rsidRDefault="004E6C14" w:rsidP="004E6C14">
            <w:pPr>
              <w:pStyle w:val="ListParagraph"/>
              <w:numPr>
                <w:ilvl w:val="0"/>
                <w:numId w:val="2"/>
              </w:numPr>
              <w:rPr>
                <w:rFonts w:ascii="Arial" w:eastAsia="Calibri" w:hAnsi="Arial" w:cs="Arial"/>
                <w:bCs/>
                <w:sz w:val="24"/>
              </w:rPr>
            </w:pPr>
            <w:r w:rsidRPr="007B3947">
              <w:rPr>
                <w:rFonts w:ascii="Arial" w:eastAsia="Calibri" w:hAnsi="Arial" w:cs="Arial"/>
                <w:bCs/>
                <w:sz w:val="24"/>
              </w:rPr>
              <w:t>Farm workers</w:t>
            </w:r>
          </w:p>
        </w:tc>
        <w:tc>
          <w:tcPr>
            <w:tcW w:w="1558" w:type="dxa"/>
          </w:tcPr>
          <w:p w14:paraId="6BC5695E" w14:textId="77777777" w:rsidR="004E6C14" w:rsidRPr="007B3947" w:rsidRDefault="004E6C14" w:rsidP="006C2D2D">
            <w:pPr>
              <w:rPr>
                <w:rFonts w:ascii="Arial" w:eastAsia="Calibri" w:hAnsi="Arial" w:cs="Arial"/>
                <w:bCs/>
                <w:sz w:val="24"/>
              </w:rPr>
            </w:pPr>
            <w:r w:rsidRPr="007B3947">
              <w:rPr>
                <w:rFonts w:ascii="Arial" w:eastAsia="Calibri" w:hAnsi="Arial" w:cs="Arial"/>
                <w:bCs/>
                <w:sz w:val="24"/>
              </w:rPr>
              <w:t>Education Committee</w:t>
            </w:r>
          </w:p>
        </w:tc>
        <w:tc>
          <w:tcPr>
            <w:tcW w:w="1815" w:type="dxa"/>
          </w:tcPr>
          <w:p w14:paraId="0F6832BD"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1732" w:type="dxa"/>
          </w:tcPr>
          <w:p w14:paraId="2B6F3A07"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1699" w:type="dxa"/>
          </w:tcPr>
          <w:p w14:paraId="6511EF50"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1640" w:type="dxa"/>
          </w:tcPr>
          <w:p w14:paraId="7C16C8EB"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r>
      <w:tr w:rsidR="004E6C14" w14:paraId="60B21F49" w14:textId="77777777" w:rsidTr="006C2D2D">
        <w:tc>
          <w:tcPr>
            <w:tcW w:w="1753" w:type="dxa"/>
          </w:tcPr>
          <w:p w14:paraId="1B47BCFB" w14:textId="77777777" w:rsidR="004E6C14" w:rsidRPr="007B3947" w:rsidRDefault="004E6C14" w:rsidP="006C2D2D">
            <w:pPr>
              <w:rPr>
                <w:rFonts w:ascii="Arial" w:eastAsia="Calibri" w:hAnsi="Arial" w:cs="Arial"/>
                <w:bCs/>
                <w:sz w:val="24"/>
              </w:rPr>
            </w:pPr>
            <w:r w:rsidRPr="007B3947">
              <w:rPr>
                <w:rFonts w:ascii="Arial" w:eastAsia="Calibri" w:hAnsi="Arial" w:cs="Arial"/>
                <w:bCs/>
                <w:sz w:val="24"/>
              </w:rPr>
              <w:t xml:space="preserve">Curated </w:t>
            </w:r>
            <w:r>
              <w:rPr>
                <w:rFonts w:ascii="Arial" w:eastAsia="Calibri" w:hAnsi="Arial" w:cs="Arial"/>
                <w:bCs/>
                <w:sz w:val="24"/>
              </w:rPr>
              <w:t>content on website</w:t>
            </w:r>
          </w:p>
        </w:tc>
        <w:tc>
          <w:tcPr>
            <w:tcW w:w="2753" w:type="dxa"/>
          </w:tcPr>
          <w:p w14:paraId="2A29B90F" w14:textId="77777777" w:rsidR="004E6C14" w:rsidRPr="007B3947" w:rsidRDefault="004E6C14" w:rsidP="006C2D2D">
            <w:pPr>
              <w:rPr>
                <w:rFonts w:ascii="Arial" w:eastAsia="Calibri" w:hAnsi="Arial" w:cs="Arial"/>
                <w:bCs/>
                <w:sz w:val="24"/>
              </w:rPr>
            </w:pPr>
            <w:r>
              <w:rPr>
                <w:rFonts w:ascii="Arial" w:eastAsia="Calibri" w:hAnsi="Arial" w:cs="Arial"/>
                <w:bCs/>
                <w:sz w:val="24"/>
              </w:rPr>
              <w:t>Research on Rural; best practices; etc.</w:t>
            </w:r>
          </w:p>
        </w:tc>
        <w:tc>
          <w:tcPr>
            <w:tcW w:w="1558" w:type="dxa"/>
          </w:tcPr>
          <w:p w14:paraId="1DAD400E" w14:textId="77777777" w:rsidR="004E6C14" w:rsidRPr="007B3947" w:rsidRDefault="004E6C14" w:rsidP="006C2D2D">
            <w:pPr>
              <w:rPr>
                <w:rFonts w:ascii="Arial" w:eastAsia="Calibri" w:hAnsi="Arial" w:cs="Arial"/>
                <w:bCs/>
                <w:sz w:val="24"/>
              </w:rPr>
            </w:pPr>
            <w:r w:rsidRPr="007B3947">
              <w:rPr>
                <w:rFonts w:ascii="Arial" w:eastAsia="Calibri" w:hAnsi="Arial" w:cs="Arial"/>
                <w:bCs/>
                <w:sz w:val="24"/>
              </w:rPr>
              <w:t>Education Committee</w:t>
            </w:r>
          </w:p>
        </w:tc>
        <w:tc>
          <w:tcPr>
            <w:tcW w:w="1815" w:type="dxa"/>
          </w:tcPr>
          <w:p w14:paraId="1A7F1721"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1732" w:type="dxa"/>
          </w:tcPr>
          <w:p w14:paraId="18A70FC1"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1699" w:type="dxa"/>
          </w:tcPr>
          <w:p w14:paraId="5C140C85"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1640" w:type="dxa"/>
          </w:tcPr>
          <w:p w14:paraId="08312702"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r>
      <w:tr w:rsidR="004E6C14" w14:paraId="41ED1646" w14:textId="77777777" w:rsidTr="006C2D2D">
        <w:tc>
          <w:tcPr>
            <w:tcW w:w="1753" w:type="dxa"/>
          </w:tcPr>
          <w:p w14:paraId="2C673020"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2753" w:type="dxa"/>
          </w:tcPr>
          <w:p w14:paraId="0DAE1817"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1558" w:type="dxa"/>
          </w:tcPr>
          <w:p w14:paraId="6ADEE360"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1815" w:type="dxa"/>
          </w:tcPr>
          <w:p w14:paraId="03C5BC7C"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1732" w:type="dxa"/>
          </w:tcPr>
          <w:p w14:paraId="53DC9605"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1699" w:type="dxa"/>
          </w:tcPr>
          <w:p w14:paraId="507427C4"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c>
          <w:tcPr>
            <w:tcW w:w="1640" w:type="dxa"/>
          </w:tcPr>
          <w:p w14:paraId="13265DE7" w14:textId="77777777" w:rsidR="004E6C14" w:rsidRPr="007B3947" w:rsidRDefault="004E6C14" w:rsidP="006C2D2D">
            <w:pPr>
              <w:rPr>
                <w:rFonts w:ascii="Arial" w:eastAsia="Calibri" w:hAnsi="Arial" w:cs="Arial"/>
                <w:bCs/>
                <w:sz w:val="24"/>
              </w:rPr>
            </w:pPr>
            <w:r>
              <w:rPr>
                <w:rFonts w:ascii="Arial" w:eastAsia="Calibri" w:hAnsi="Arial" w:cs="Arial"/>
                <w:bCs/>
                <w:sz w:val="24"/>
              </w:rPr>
              <w:t>TBD</w:t>
            </w:r>
          </w:p>
        </w:tc>
      </w:tr>
    </w:tbl>
    <w:p w14:paraId="3F7C4D7A" w14:textId="77777777" w:rsidR="004E6C14" w:rsidRDefault="004E6C14" w:rsidP="004E6C14">
      <w:pPr>
        <w:rPr>
          <w:rFonts w:ascii="Arial" w:eastAsia="Calibri" w:hAnsi="Arial" w:cs="Arial"/>
          <w:b/>
          <w:sz w:val="24"/>
        </w:rPr>
      </w:pPr>
    </w:p>
    <w:p w14:paraId="0D6B8B54" w14:textId="77777777" w:rsidR="004B0D55" w:rsidRDefault="004B0D55"/>
    <w:sectPr w:rsidR="004B0D55" w:rsidSect="004E6C1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1D91F" w14:textId="77777777" w:rsidR="00F17BC6" w:rsidRDefault="00F17BC6" w:rsidP="00F17BC6">
      <w:pPr>
        <w:spacing w:after="0" w:line="240" w:lineRule="auto"/>
      </w:pPr>
      <w:r>
        <w:separator/>
      </w:r>
    </w:p>
  </w:endnote>
  <w:endnote w:type="continuationSeparator" w:id="0">
    <w:p w14:paraId="4D900ED6" w14:textId="77777777" w:rsidR="00F17BC6" w:rsidRDefault="00F17BC6" w:rsidP="00F1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8BDD9" w14:textId="77777777" w:rsidR="00F17BC6" w:rsidRDefault="00F17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5903" w14:textId="77777777" w:rsidR="00F17BC6" w:rsidRDefault="00F17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13EC" w14:textId="77777777" w:rsidR="00F17BC6" w:rsidRDefault="00F17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B189" w14:textId="77777777" w:rsidR="00F17BC6" w:rsidRDefault="00F17BC6" w:rsidP="00F17BC6">
      <w:pPr>
        <w:spacing w:after="0" w:line="240" w:lineRule="auto"/>
      </w:pPr>
      <w:r>
        <w:separator/>
      </w:r>
    </w:p>
  </w:footnote>
  <w:footnote w:type="continuationSeparator" w:id="0">
    <w:p w14:paraId="051A4A7A" w14:textId="77777777" w:rsidR="00F17BC6" w:rsidRDefault="00F17BC6" w:rsidP="00F1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66CF" w14:textId="77777777" w:rsidR="00F17BC6" w:rsidRDefault="00F17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7035"/>
      <w:docPartObj>
        <w:docPartGallery w:val="Watermarks"/>
        <w:docPartUnique/>
      </w:docPartObj>
    </w:sdtPr>
    <w:sdtEndPr/>
    <w:sdtContent>
      <w:p w14:paraId="3FE8F53A" w14:textId="3506DA5F" w:rsidR="00F17BC6" w:rsidRDefault="00053281">
        <w:pPr>
          <w:pStyle w:val="Header"/>
        </w:pPr>
        <w:r>
          <w:rPr>
            <w:noProof/>
          </w:rPr>
          <w:pict w14:anchorId="78671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CFB2" w14:textId="77777777" w:rsidR="00F17BC6" w:rsidRDefault="00F17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2A8C"/>
    <w:multiLevelType w:val="hybridMultilevel"/>
    <w:tmpl w:val="F948DA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A441C"/>
    <w:multiLevelType w:val="hybridMultilevel"/>
    <w:tmpl w:val="6AC0BF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C4173"/>
    <w:multiLevelType w:val="hybridMultilevel"/>
    <w:tmpl w:val="45A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E5DBB"/>
    <w:multiLevelType w:val="hybridMultilevel"/>
    <w:tmpl w:val="47785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586644"/>
    <w:multiLevelType w:val="hybridMultilevel"/>
    <w:tmpl w:val="F5045E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CB65A1"/>
    <w:multiLevelType w:val="hybridMultilevel"/>
    <w:tmpl w:val="91A268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9D6950"/>
    <w:multiLevelType w:val="hybridMultilevel"/>
    <w:tmpl w:val="CF14BE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212487"/>
    <w:multiLevelType w:val="hybridMultilevel"/>
    <w:tmpl w:val="4F5A9E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14"/>
    <w:rsid w:val="00053281"/>
    <w:rsid w:val="004B0D55"/>
    <w:rsid w:val="004E6C14"/>
    <w:rsid w:val="00AE5BE4"/>
    <w:rsid w:val="00B37674"/>
    <w:rsid w:val="00F17BC6"/>
    <w:rsid w:val="00FC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3F7C8"/>
  <w15:chartTrackingRefBased/>
  <w15:docId w15:val="{98E54002-6C5C-4B4F-8B61-DBCFE1D5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C14"/>
    <w:pPr>
      <w:ind w:left="720"/>
      <w:contextualSpacing/>
    </w:pPr>
  </w:style>
  <w:style w:type="character" w:styleId="Hyperlink">
    <w:name w:val="Hyperlink"/>
    <w:basedOn w:val="DefaultParagraphFont"/>
    <w:uiPriority w:val="99"/>
    <w:semiHidden/>
    <w:unhideWhenUsed/>
    <w:rsid w:val="004E6C14"/>
    <w:rPr>
      <w:color w:val="0000FF"/>
      <w:u w:val="single"/>
    </w:rPr>
  </w:style>
  <w:style w:type="table" w:styleId="TableGrid">
    <w:name w:val="Table Grid"/>
    <w:basedOn w:val="TableNormal"/>
    <w:uiPriority w:val="39"/>
    <w:rsid w:val="004E6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BC6"/>
  </w:style>
  <w:style w:type="paragraph" w:styleId="Footer">
    <w:name w:val="footer"/>
    <w:basedOn w:val="Normal"/>
    <w:link w:val="FooterChar"/>
    <w:uiPriority w:val="99"/>
    <w:unhideWhenUsed/>
    <w:rsid w:val="00F17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loballearningpartners.com/about/dr.-jane-vell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Sara Wall-Bollinger</cp:lastModifiedBy>
  <cp:revision>3</cp:revision>
  <dcterms:created xsi:type="dcterms:W3CDTF">2020-10-16T15:41:00Z</dcterms:created>
  <dcterms:modified xsi:type="dcterms:W3CDTF">2020-12-28T20:07:00Z</dcterms:modified>
</cp:coreProperties>
</file>