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71E9" w14:textId="23C0D97D" w:rsidR="0048248F" w:rsidRDefault="004956CD">
      <w:pPr>
        <w:rPr>
          <w:rFonts w:ascii="Cambria" w:hAnsi="Cambria"/>
          <w:sz w:val="24"/>
          <w:szCs w:val="24"/>
        </w:rPr>
      </w:pPr>
      <w:r w:rsidRPr="004956CD">
        <w:rPr>
          <w:rFonts w:ascii="Cambria" w:hAnsi="Cambria"/>
          <w:b/>
          <w:bCs/>
          <w:sz w:val="24"/>
          <w:szCs w:val="24"/>
        </w:rPr>
        <w:t>Phone Meeting with CHCANYS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9/29/20</w:t>
      </w:r>
    </w:p>
    <w:p w14:paraId="3864678D" w14:textId="339F581D" w:rsidR="00BF1AF8" w:rsidRPr="00BF1AF8" w:rsidRDefault="00BF1AF8">
      <w:pPr>
        <w:rPr>
          <w:rFonts w:ascii="Cambria" w:hAnsi="Cambria"/>
          <w:sz w:val="24"/>
          <w:szCs w:val="24"/>
        </w:rPr>
      </w:pPr>
      <w:r w:rsidRPr="00BF1AF8">
        <w:rPr>
          <w:rFonts w:ascii="Cambria" w:hAnsi="Cambria"/>
          <w:sz w:val="24"/>
          <w:szCs w:val="24"/>
        </w:rPr>
        <w:t xml:space="preserve">Rose </w:t>
      </w:r>
      <w:proofErr w:type="spellStart"/>
      <w:r w:rsidRPr="00BF1AF8">
        <w:rPr>
          <w:rFonts w:ascii="Cambria" w:hAnsi="Cambria"/>
          <w:sz w:val="24"/>
          <w:szCs w:val="24"/>
        </w:rPr>
        <w:t>Duhan</w:t>
      </w:r>
      <w:proofErr w:type="spellEnd"/>
      <w:r w:rsidRPr="00BF1AF8">
        <w:rPr>
          <w:rFonts w:ascii="Cambria" w:hAnsi="Cambria"/>
          <w:sz w:val="24"/>
          <w:szCs w:val="24"/>
        </w:rPr>
        <w:t xml:space="preserve">, Marie </w:t>
      </w:r>
      <w:proofErr w:type="spellStart"/>
      <w:r w:rsidRPr="00BF1AF8">
        <w:rPr>
          <w:rFonts w:ascii="Cambria" w:hAnsi="Cambria"/>
          <w:sz w:val="24"/>
          <w:szCs w:val="24"/>
        </w:rPr>
        <w:t>Mongeon</w:t>
      </w:r>
      <w:proofErr w:type="spellEnd"/>
      <w:r w:rsidRPr="00BF1AF8">
        <w:rPr>
          <w:rFonts w:ascii="Cambria" w:hAnsi="Cambria"/>
          <w:sz w:val="24"/>
          <w:szCs w:val="24"/>
        </w:rPr>
        <w:t xml:space="preserve"> and Be</w:t>
      </w:r>
      <w:r>
        <w:rPr>
          <w:rFonts w:ascii="Cambria" w:hAnsi="Cambria"/>
          <w:sz w:val="24"/>
          <w:szCs w:val="24"/>
        </w:rPr>
        <w:t>thany Wolfe</w:t>
      </w:r>
    </w:p>
    <w:p w14:paraId="131CFEB3" w14:textId="42FA245C" w:rsidR="004956CD" w:rsidRPr="00876DF4" w:rsidRDefault="004956CD" w:rsidP="004956CD">
      <w:pPr>
        <w:rPr>
          <w:rFonts w:ascii="Cambria" w:hAnsi="Cambria"/>
          <w:sz w:val="24"/>
          <w:szCs w:val="24"/>
          <w:u w:val="single"/>
        </w:rPr>
      </w:pPr>
      <w:r w:rsidRPr="00876DF4">
        <w:rPr>
          <w:rFonts w:ascii="Cambria" w:hAnsi="Cambria"/>
          <w:sz w:val="24"/>
          <w:szCs w:val="24"/>
          <w:u w:val="single"/>
        </w:rPr>
        <w:t>High Priority Issues</w:t>
      </w:r>
    </w:p>
    <w:p w14:paraId="1151B936" w14:textId="060DBD6F" w:rsidR="004956CD" w:rsidRDefault="004956CD" w:rsidP="004956C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NYS ‘carve out’ of 340B pharmacy benefits.  DOH believes it can save millions of dollars.  Hospitals &amp; health centers rely on those millions of dollars to provide safety net services.  The Managed Care companies are also opposed to the carve out. Gottfried &amp; Rivera have introduced legislation to delay implementation two years.</w:t>
      </w:r>
    </w:p>
    <w:p w14:paraId="5828F163" w14:textId="1088490B" w:rsidR="004956CD" w:rsidRDefault="004956CD" w:rsidP="004956C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Telehealth</w:t>
      </w:r>
    </w:p>
    <w:p w14:paraId="5766E058" w14:textId="44BDE857" w:rsidR="004956CD" w:rsidRDefault="004956CD" w:rsidP="004956CD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 emergency waivers perment - monthly extensions are unnerving</w:t>
      </w:r>
    </w:p>
    <w:p w14:paraId="2C06D6B2" w14:textId="4ED90FC7" w:rsidR="004956CD" w:rsidRDefault="004956CD" w:rsidP="004956CD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Secure </w:t>
      </w:r>
      <w:r w:rsidR="00DE1F18">
        <w:rPr>
          <w:rFonts w:ascii="Cambria" w:hAnsi="Cambria"/>
          <w:sz w:val="24"/>
          <w:szCs w:val="24"/>
        </w:rPr>
        <w:t>permanent</w:t>
      </w:r>
      <w:r>
        <w:rPr>
          <w:rFonts w:ascii="Cambria" w:hAnsi="Cambria"/>
          <w:sz w:val="24"/>
          <w:szCs w:val="24"/>
        </w:rPr>
        <w:t xml:space="preserve"> funding for telephonic-only visits</w:t>
      </w:r>
    </w:p>
    <w:p w14:paraId="11E23759" w14:textId="52047880" w:rsidR="004956CD" w:rsidRDefault="004956CD" w:rsidP="004956CD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Payment parity </w:t>
      </w:r>
    </w:p>
    <w:p w14:paraId="108F9FD1" w14:textId="4E687889" w:rsidR="004956CD" w:rsidRDefault="00DE1F18" w:rsidP="004956C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 DOH prohibition on providing dental services at school-based health centers</w:t>
      </w:r>
    </w:p>
    <w:p w14:paraId="18E50872" w14:textId="76D7C047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Children are going without needed dental services</w:t>
      </w:r>
    </w:p>
    <w:p w14:paraId="1683A8E3" w14:textId="3BC79A72" w:rsidR="00DE1F18" w:rsidRPr="00876DF4" w:rsidRDefault="00DE1F18" w:rsidP="00DE1F18">
      <w:pPr>
        <w:rPr>
          <w:rFonts w:ascii="Cambria" w:hAnsi="Cambria"/>
          <w:sz w:val="24"/>
          <w:szCs w:val="24"/>
          <w:u w:val="single"/>
        </w:rPr>
      </w:pPr>
      <w:r w:rsidRPr="00876DF4">
        <w:rPr>
          <w:rFonts w:ascii="Cambria" w:hAnsi="Cambria"/>
          <w:sz w:val="24"/>
          <w:szCs w:val="24"/>
          <w:u w:val="single"/>
        </w:rPr>
        <w:t>Support for NYSARH Priorities</w:t>
      </w:r>
    </w:p>
    <w:p w14:paraId="737CCAC6" w14:textId="50052A2D" w:rsidR="00DE1F18" w:rsidRDefault="00DE1F18" w:rsidP="00DE1F1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Healthcare Workforce</w:t>
      </w:r>
    </w:p>
    <w:p w14:paraId="712FDDDB" w14:textId="26635210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AHEC</w:t>
      </w:r>
    </w:p>
    <w:p w14:paraId="4B4FF5DF" w14:textId="378D4F46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General workforce issues</w:t>
      </w:r>
    </w:p>
    <w:p w14:paraId="432714C2" w14:textId="77777777" w:rsidR="00DE1F18" w:rsidRDefault="00DE1F18" w:rsidP="00DE1F18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0C5E9C92" w14:textId="1B7255DB" w:rsidR="00DE1F18" w:rsidRDefault="00DE1F18" w:rsidP="00DE1F1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Immunization</w:t>
      </w:r>
    </w:p>
    <w:p w14:paraId="0C546823" w14:textId="4EF9EAA0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Children missed immunizations in the spring - trying to catch up</w:t>
      </w:r>
    </w:p>
    <w:p w14:paraId="64AAE88B" w14:textId="4DB398DD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More resistance to accepting immunization than in the past</w:t>
      </w:r>
    </w:p>
    <w:p w14:paraId="590273C2" w14:textId="09F33B40" w:rsidR="00BF1AF8" w:rsidRPr="00BF1AF8" w:rsidRDefault="00DE1F18" w:rsidP="00BF1AF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Governors Task Force on COVID immunization</w:t>
      </w:r>
    </w:p>
    <w:p w14:paraId="7B74E543" w14:textId="5C4E2876" w:rsidR="00DE1F18" w:rsidRPr="00876DF4" w:rsidRDefault="00DE1F18" w:rsidP="00DE1F18">
      <w:pPr>
        <w:rPr>
          <w:rFonts w:ascii="Cambria" w:hAnsi="Cambria"/>
          <w:sz w:val="24"/>
          <w:szCs w:val="24"/>
          <w:u w:val="single"/>
        </w:rPr>
      </w:pPr>
      <w:r w:rsidRPr="00876DF4">
        <w:rPr>
          <w:rFonts w:ascii="Cambria" w:hAnsi="Cambria"/>
          <w:sz w:val="24"/>
          <w:szCs w:val="24"/>
          <w:u w:val="single"/>
        </w:rPr>
        <w:t>Other Topics Discussed</w:t>
      </w:r>
    </w:p>
    <w:p w14:paraId="3D7314AE" w14:textId="2FD31400" w:rsidR="00DE1F18" w:rsidRDefault="00DE1F18" w:rsidP="00DE1F1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Cost of doing business is higher</w:t>
      </w:r>
    </w:p>
    <w:p w14:paraId="4FB31AEB" w14:textId="0E705CD6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PPE</w:t>
      </w:r>
    </w:p>
    <w:p w14:paraId="07A647B3" w14:textId="3D077460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Blend of in-person and telehealth</w:t>
      </w:r>
    </w:p>
    <w:p w14:paraId="62084CEE" w14:textId="5334B6E1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Physical distancing/barriers/patients in vehicles etc.</w:t>
      </w:r>
    </w:p>
    <w:p w14:paraId="2858AB29" w14:textId="287C1B99" w:rsidR="00BF1AF8" w:rsidRDefault="00BF1AF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Reimbursement for COVID testing has generally been adequate</w:t>
      </w:r>
    </w:p>
    <w:p w14:paraId="3A5D0315" w14:textId="77777777" w:rsidR="00DE1F18" w:rsidRDefault="00DE1F18" w:rsidP="00DE1F18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6A05AADD" w14:textId="460433BB" w:rsidR="00DE1F18" w:rsidRDefault="00DE1F18" w:rsidP="00DE1F1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Inconsistent Protocols</w:t>
      </w:r>
    </w:p>
    <w:p w14:paraId="4D471D4F" w14:textId="68759665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Especially schools and colleges - rules are different</w:t>
      </w:r>
    </w:p>
    <w:p w14:paraId="23C98D29" w14:textId="77777777" w:rsidR="00DE1F18" w:rsidRDefault="00DE1F18" w:rsidP="00DE1F18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034AF7E2" w14:textId="49BF6B02" w:rsidR="00DE1F18" w:rsidRDefault="00DE1F18" w:rsidP="00DE1F1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 Insurance</w:t>
      </w:r>
    </w:p>
    <w:p w14:paraId="4F78F980" w14:textId="1E89FAC6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NOT seen an increase in uninsured patients</w:t>
      </w:r>
    </w:p>
    <w:p w14:paraId="2E6650F4" w14:textId="3C3B7FCB" w:rsid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 Centers all have Navigators to help patients access insurance</w:t>
      </w:r>
    </w:p>
    <w:p w14:paraId="074865ED" w14:textId="5D9E78B8" w:rsidR="00DE1F18" w:rsidRPr="00DE1F18" w:rsidRDefault="00DE1F18" w:rsidP="00DE1F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CHCANYS has Navigators available remotely if any NYSARH members need temporary assistance </w:t>
      </w:r>
    </w:p>
    <w:sectPr w:rsidR="00DE1F18" w:rsidRPr="00DE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855"/>
    <w:multiLevelType w:val="hybridMultilevel"/>
    <w:tmpl w:val="486C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35D57"/>
    <w:multiLevelType w:val="hybridMultilevel"/>
    <w:tmpl w:val="7376F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CD"/>
    <w:rsid w:val="0048248F"/>
    <w:rsid w:val="004956CD"/>
    <w:rsid w:val="006541AB"/>
    <w:rsid w:val="00876DF4"/>
    <w:rsid w:val="00BF1AF8"/>
    <w:rsid w:val="00D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A5AE"/>
  <w15:chartTrackingRefBased/>
  <w15:docId w15:val="{5D262F01-1383-4A09-9942-09729FB8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4</cp:revision>
  <cp:lastPrinted>2020-09-29T18:17:00Z</cp:lastPrinted>
  <dcterms:created xsi:type="dcterms:W3CDTF">2020-09-29T17:52:00Z</dcterms:created>
  <dcterms:modified xsi:type="dcterms:W3CDTF">2020-09-29T18:43:00Z</dcterms:modified>
</cp:coreProperties>
</file>