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489B" w14:textId="3A08A92C" w:rsidR="005C7E56" w:rsidRPr="005C7E56" w:rsidRDefault="005C7E56">
      <w:pPr>
        <w:pStyle w:val="BodyText"/>
        <w:spacing w:before="37"/>
        <w:ind w:left="120"/>
        <w:rPr>
          <w:rFonts w:ascii="Footlight MT Light" w:hAnsi="Footlight MT Light"/>
          <w:b/>
          <w:bCs/>
        </w:rPr>
      </w:pPr>
      <w:r w:rsidRPr="005C7E56">
        <w:rPr>
          <w:rFonts w:ascii="Footlight MT Light" w:hAnsi="Footlight MT Ligh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E0BF0B" wp14:editId="44BBB435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211705" cy="990600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ransparent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647" cy="992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E56">
        <w:rPr>
          <w:rFonts w:ascii="Footlight MT Light" w:hAnsi="Footlight MT Light"/>
          <w:b/>
          <w:bCs/>
        </w:rPr>
        <w:t>1 Main Street</w:t>
      </w:r>
      <w:r w:rsidRPr="005C7E56">
        <w:rPr>
          <w:rFonts w:ascii="Footlight MT Light" w:hAnsi="Footlight MT Light"/>
          <w:b/>
          <w:bCs/>
        </w:rPr>
        <w:br/>
        <w:t>Suite 102</w:t>
      </w:r>
      <w:r w:rsidRPr="005C7E56">
        <w:rPr>
          <w:rFonts w:ascii="Footlight MT Light" w:hAnsi="Footlight MT Light"/>
          <w:b/>
          <w:bCs/>
        </w:rPr>
        <w:br/>
        <w:t>Canton, NY  13617</w:t>
      </w:r>
      <w:r w:rsidRPr="005C7E56">
        <w:rPr>
          <w:rFonts w:ascii="Footlight MT Light" w:hAnsi="Footlight MT Light"/>
          <w:b/>
          <w:bCs/>
        </w:rPr>
        <w:br/>
        <w:t>P:  315-379-7701  |  F:  315-379-7707</w:t>
      </w:r>
      <w:r w:rsidRPr="005C7E56">
        <w:rPr>
          <w:rFonts w:ascii="Footlight MT Light" w:hAnsi="Footlight MT Light"/>
          <w:b/>
          <w:bCs/>
        </w:rPr>
        <w:br/>
      </w:r>
      <w:hyperlink r:id="rId6" w:history="1">
        <w:r w:rsidRPr="005C7E56">
          <w:rPr>
            <w:rStyle w:val="Hyperlink"/>
            <w:rFonts w:ascii="Footlight MT Light" w:hAnsi="Footlight MT Light"/>
            <w:b/>
            <w:bCs/>
          </w:rPr>
          <w:t>info@nysarh.org</w:t>
        </w:r>
      </w:hyperlink>
      <w:r w:rsidRPr="005C7E56">
        <w:rPr>
          <w:rFonts w:ascii="Footlight MT Light" w:hAnsi="Footlight MT Light"/>
          <w:b/>
          <w:bCs/>
        </w:rPr>
        <w:br/>
      </w:r>
      <w:hyperlink r:id="rId7" w:history="1">
        <w:r w:rsidRPr="005C7E56">
          <w:rPr>
            <w:rStyle w:val="Hyperlink"/>
            <w:rFonts w:ascii="Footlight MT Light" w:hAnsi="Footlight MT Light"/>
            <w:b/>
            <w:bCs/>
          </w:rPr>
          <w:t>www.nysarh.org</w:t>
        </w:r>
      </w:hyperlink>
      <w:r w:rsidRPr="005C7E56">
        <w:rPr>
          <w:rFonts w:ascii="Footlight MT Light" w:hAnsi="Footlight MT Light"/>
          <w:b/>
          <w:bCs/>
        </w:rPr>
        <w:t xml:space="preserve">  |  </w:t>
      </w:r>
      <w:hyperlink r:id="rId8" w:history="1">
        <w:r w:rsidRPr="005C7E56">
          <w:rPr>
            <w:rStyle w:val="Hyperlink"/>
            <w:rFonts w:ascii="Footlight MT Light" w:hAnsi="Footlight MT Light"/>
            <w:b/>
            <w:bCs/>
          </w:rPr>
          <w:t>www.facebook./NYSARH</w:t>
        </w:r>
      </w:hyperlink>
      <w:r w:rsidRPr="005C7E56">
        <w:rPr>
          <w:rFonts w:ascii="Footlight MT Light" w:hAnsi="Footlight MT Light"/>
          <w:b/>
          <w:bCs/>
        </w:rPr>
        <w:t xml:space="preserve"> </w:t>
      </w:r>
    </w:p>
    <w:p w14:paraId="21144660" w14:textId="77777777" w:rsidR="005C7E56" w:rsidRDefault="005C7E56">
      <w:pPr>
        <w:pStyle w:val="BodyText"/>
        <w:spacing w:before="37"/>
        <w:ind w:left="120"/>
      </w:pPr>
    </w:p>
    <w:p w14:paraId="2449DCCF" w14:textId="77777777" w:rsidR="005C7E56" w:rsidRDefault="005C7E56">
      <w:pPr>
        <w:pStyle w:val="BodyText"/>
        <w:spacing w:before="37"/>
        <w:ind w:left="120"/>
      </w:pPr>
    </w:p>
    <w:p w14:paraId="56B2972C" w14:textId="77777777" w:rsidR="005C7E56" w:rsidRDefault="005C7E56">
      <w:pPr>
        <w:pStyle w:val="BodyText"/>
        <w:spacing w:before="37"/>
        <w:ind w:left="120"/>
      </w:pPr>
    </w:p>
    <w:p w14:paraId="68B8EC31" w14:textId="77777777" w:rsidR="005C7E56" w:rsidRDefault="005C7E56">
      <w:pPr>
        <w:pStyle w:val="BodyText"/>
        <w:spacing w:before="37"/>
        <w:ind w:left="120"/>
      </w:pPr>
    </w:p>
    <w:p w14:paraId="1C2DD3FF" w14:textId="1C5E4CE7" w:rsidR="00B61BA4" w:rsidRDefault="003E0EC6">
      <w:pPr>
        <w:pStyle w:val="BodyText"/>
        <w:spacing w:before="37"/>
        <w:ind w:left="120"/>
      </w:pPr>
      <w:r>
        <w:t>2019</w:t>
      </w:r>
    </w:p>
    <w:p w14:paraId="252A96A9" w14:textId="77777777" w:rsidR="00B61BA4" w:rsidRDefault="00B61BA4">
      <w:pPr>
        <w:pStyle w:val="BodyText"/>
      </w:pPr>
    </w:p>
    <w:p w14:paraId="6DE28DA2" w14:textId="77777777" w:rsidR="00B61BA4" w:rsidRDefault="00B61BA4">
      <w:pPr>
        <w:pStyle w:val="BodyText"/>
        <w:spacing w:before="4"/>
        <w:rPr>
          <w:sz w:val="28"/>
        </w:rPr>
      </w:pPr>
    </w:p>
    <w:p w14:paraId="2760818E" w14:textId="5A999F64" w:rsidR="00B61BA4" w:rsidRDefault="003E0EC6" w:rsidP="00DA30C4">
      <w:pPr>
        <w:pStyle w:val="BodyText"/>
        <w:ind w:left="115" w:right="8654"/>
      </w:pPr>
      <w:r>
        <w:t>CPA Firm</w:t>
      </w:r>
      <w:r w:rsidR="00DA30C4">
        <w:br/>
      </w:r>
      <w:r>
        <w:t>Address</w:t>
      </w:r>
    </w:p>
    <w:p w14:paraId="3C56E83F" w14:textId="77777777" w:rsidR="00B61BA4" w:rsidRDefault="00B61BA4">
      <w:pPr>
        <w:pStyle w:val="BodyText"/>
      </w:pPr>
    </w:p>
    <w:p w14:paraId="6D18938C" w14:textId="77777777" w:rsidR="00B61BA4" w:rsidRDefault="003E0EC6">
      <w:pPr>
        <w:pStyle w:val="BodyText"/>
        <w:spacing w:before="178"/>
        <w:ind w:left="120"/>
      </w:pPr>
      <w:r>
        <w:t>Dear Sir or Madam:</w:t>
      </w:r>
    </w:p>
    <w:p w14:paraId="62E159D1" w14:textId="77777777" w:rsidR="00B61BA4" w:rsidRDefault="00B61BA4">
      <w:pPr>
        <w:pStyle w:val="BodyText"/>
      </w:pPr>
    </w:p>
    <w:p w14:paraId="75E1BB55" w14:textId="29A58729" w:rsidR="00B61BA4" w:rsidRDefault="00DA30C4">
      <w:pPr>
        <w:pStyle w:val="BodyText"/>
        <w:spacing w:line="252" w:lineRule="auto"/>
        <w:ind w:left="119" w:right="115"/>
        <w:jc w:val="both"/>
      </w:pPr>
      <w:r>
        <w:t>New York State Association for Rural Health (NYSARH)</w:t>
      </w:r>
      <w:r w:rsidR="003E0EC6">
        <w:t xml:space="preserve"> is requesting proposals from CPA firms with experience in providing audit services for nonprofit organizations. We invite your firm to submit a proposal to us by [Date] for consideration. A description of our organization, the services needed, and other pertinent information follows:</w:t>
      </w:r>
    </w:p>
    <w:p w14:paraId="6FDC997F" w14:textId="0CB99153" w:rsidR="00B61BA4" w:rsidRDefault="003E0EC6">
      <w:pPr>
        <w:pStyle w:val="Heading1"/>
        <w:spacing w:before="161"/>
      </w:pPr>
      <w:r>
        <w:t xml:space="preserve">Background of </w:t>
      </w:r>
      <w:r w:rsidR="00DA30C4">
        <w:t>New York State Association for Rural Health (NYSARH)</w:t>
      </w:r>
    </w:p>
    <w:p w14:paraId="20C2CEF1" w14:textId="37E20C05" w:rsidR="00CD105C" w:rsidRDefault="00CD105C" w:rsidP="00CD105C">
      <w:pPr>
        <w:pStyle w:val="BodyText"/>
        <w:spacing w:before="176"/>
        <w:ind w:left="119" w:right="148"/>
      </w:pPr>
      <w:r>
        <w:t>NYSARH</w:t>
      </w:r>
      <w:r w:rsidR="003E0EC6">
        <w:t xml:space="preserve"> is a New York nonprofit corporation </w:t>
      </w:r>
      <w:r>
        <w:t xml:space="preserve">that is </w:t>
      </w:r>
      <w:r w:rsidR="005C7E56">
        <w:t xml:space="preserve">recognized </w:t>
      </w:r>
      <w:r w:rsidR="003E0EC6">
        <w:t xml:space="preserve">by the Internal Revenue Service as a </w:t>
      </w:r>
      <w:r w:rsidR="005C7E56">
        <w:t>tax-exempt</w:t>
      </w:r>
      <w:r w:rsidR="003E0EC6">
        <w:t xml:space="preserve"> organization pursuant to </w:t>
      </w:r>
      <w:r w:rsidR="00FB3C84" w:rsidRPr="005C7E56">
        <w:t>section 501 c (3</w:t>
      </w:r>
      <w:r w:rsidR="003E0EC6" w:rsidRPr="005C7E56">
        <w:t>)</w:t>
      </w:r>
      <w:r w:rsidR="003E0EC6">
        <w:t xml:space="preserve"> of the Internal Revenue Code. </w:t>
      </w:r>
      <w:r>
        <w:t xml:space="preserve">NYSARH </w:t>
      </w:r>
      <w:r w:rsidR="005C7E56">
        <w:t xml:space="preserve">was </w:t>
      </w:r>
      <w:r w:rsidR="003E0EC6">
        <w:t xml:space="preserve">founded in </w:t>
      </w:r>
      <w:r w:rsidR="005C7E56">
        <w:t>2001</w:t>
      </w:r>
      <w:r>
        <w:t xml:space="preserve"> to improve the health and well-being of rural New Yorkers and their communities. </w:t>
      </w:r>
    </w:p>
    <w:p w14:paraId="7CF99372" w14:textId="6C89C645" w:rsidR="00B61BA4" w:rsidRDefault="00CD105C" w:rsidP="00CD105C">
      <w:pPr>
        <w:pStyle w:val="BodyText"/>
        <w:spacing w:before="176"/>
        <w:ind w:left="119" w:right="148"/>
      </w:pPr>
      <w:r>
        <w:t>NYSARH functions as the “voice for rural health.” It is a statewide organization advocating for the health of rural New Yorkers. NYSARH advocates at the national and state levels on behalf of its membership.</w:t>
      </w:r>
    </w:p>
    <w:p w14:paraId="0D9A756D" w14:textId="77777777" w:rsidR="00B61BA4" w:rsidRDefault="00B61BA4">
      <w:pPr>
        <w:pStyle w:val="BodyText"/>
        <w:spacing w:before="8"/>
        <w:rPr>
          <w:sz w:val="21"/>
        </w:rPr>
      </w:pPr>
    </w:p>
    <w:p w14:paraId="7997978F" w14:textId="06CCBE75" w:rsidR="00B61BA4" w:rsidRDefault="003E0EC6">
      <w:pPr>
        <w:pStyle w:val="BodyText"/>
        <w:spacing w:before="1" w:line="252" w:lineRule="auto"/>
        <w:ind w:left="119" w:right="115"/>
        <w:jc w:val="both"/>
      </w:pPr>
      <w:r>
        <w:t>The annual budget is app</w:t>
      </w:r>
      <w:r w:rsidR="00FB3C84">
        <w:t>roximately $</w:t>
      </w:r>
      <w:proofErr w:type="spellStart"/>
      <w:proofErr w:type="gramStart"/>
      <w:r w:rsidR="00FB3C84">
        <w:t>x,xxx</w:t>
      </w:r>
      <w:proofErr w:type="gramEnd"/>
      <w:r w:rsidR="00FB3C84">
        <w:t>,xxx</w:t>
      </w:r>
      <w:proofErr w:type="spellEnd"/>
      <w:r w:rsidR="00FB3C84">
        <w:t xml:space="preserve"> per year comprised of grant and funding opportunities.  Our goal is to become operationally and financially sustainable through entering into Value Based Payment contracts with Medicaid Managed Care Organizations with </w:t>
      </w:r>
    </w:p>
    <w:p w14:paraId="479E354C" w14:textId="76C6A7DB" w:rsidR="00B61BA4" w:rsidRDefault="00CD105C">
      <w:pPr>
        <w:pStyle w:val="BodyText"/>
        <w:spacing w:before="161" w:line="252" w:lineRule="auto"/>
        <w:ind w:left="119" w:right="113"/>
        <w:jc w:val="both"/>
      </w:pPr>
      <w:r>
        <w:t xml:space="preserve">NYSARH </w:t>
      </w:r>
      <w:r w:rsidR="003E0EC6">
        <w:t>maintains</w:t>
      </w:r>
      <w:r w:rsidR="003E0EC6">
        <w:rPr>
          <w:spacing w:val="-9"/>
        </w:rPr>
        <w:t xml:space="preserve"> </w:t>
      </w:r>
      <w:r w:rsidR="003E0EC6">
        <w:t>all</w:t>
      </w:r>
      <w:r w:rsidR="003E0EC6">
        <w:rPr>
          <w:spacing w:val="-9"/>
        </w:rPr>
        <w:t xml:space="preserve"> </w:t>
      </w:r>
      <w:r w:rsidR="003E0EC6">
        <w:t>accounting</w:t>
      </w:r>
      <w:r w:rsidR="003E0EC6">
        <w:rPr>
          <w:spacing w:val="-10"/>
        </w:rPr>
        <w:t xml:space="preserve"> </w:t>
      </w:r>
      <w:r w:rsidR="003E0EC6">
        <w:t>records</w:t>
      </w:r>
      <w:r w:rsidR="003E0EC6">
        <w:rPr>
          <w:spacing w:val="-11"/>
        </w:rPr>
        <w:t xml:space="preserve"> </w:t>
      </w:r>
      <w:r w:rsidR="003E0EC6">
        <w:t>in-house</w:t>
      </w:r>
      <w:r w:rsidR="003E0EC6">
        <w:rPr>
          <w:spacing w:val="-11"/>
        </w:rPr>
        <w:t xml:space="preserve"> </w:t>
      </w:r>
      <w:r w:rsidR="003E0EC6">
        <w:t>and</w:t>
      </w:r>
      <w:r w:rsidR="003E0EC6">
        <w:rPr>
          <w:spacing w:val="-11"/>
        </w:rPr>
        <w:t xml:space="preserve"> </w:t>
      </w:r>
      <w:r w:rsidR="003E0EC6">
        <w:t>uses</w:t>
      </w:r>
      <w:r w:rsidR="003E0EC6">
        <w:rPr>
          <w:spacing w:val="-9"/>
        </w:rPr>
        <w:t xml:space="preserve"> </w:t>
      </w:r>
      <w:r w:rsidR="00E112E3" w:rsidRPr="005C7E56">
        <w:t>QuickBooks</w:t>
      </w:r>
      <w:r w:rsidR="003E0EC6" w:rsidRPr="005C7E56">
        <w:rPr>
          <w:spacing w:val="-11"/>
        </w:rPr>
        <w:t xml:space="preserve"> </w:t>
      </w:r>
      <w:r w:rsidR="003E0EC6">
        <w:t>for</w:t>
      </w:r>
      <w:r w:rsidR="003E0EC6">
        <w:rPr>
          <w:spacing w:val="-12"/>
        </w:rPr>
        <w:t xml:space="preserve"> </w:t>
      </w:r>
      <w:r w:rsidR="003E0EC6">
        <w:t>the</w:t>
      </w:r>
      <w:r w:rsidR="003E0EC6">
        <w:rPr>
          <w:spacing w:val="-8"/>
        </w:rPr>
        <w:t xml:space="preserve"> </w:t>
      </w:r>
      <w:r w:rsidR="003E0EC6">
        <w:t>accounting</w:t>
      </w:r>
      <w:r w:rsidR="003E0EC6">
        <w:rPr>
          <w:spacing w:val="-10"/>
        </w:rPr>
        <w:t xml:space="preserve"> </w:t>
      </w:r>
      <w:r w:rsidR="003E0EC6">
        <w:t>system. We</w:t>
      </w:r>
      <w:r w:rsidR="003E0EC6">
        <w:rPr>
          <w:spacing w:val="-12"/>
        </w:rPr>
        <w:t xml:space="preserve"> </w:t>
      </w:r>
      <w:r w:rsidR="003E0EC6">
        <w:t>have</w:t>
      </w:r>
      <w:r w:rsidR="003E0EC6">
        <w:rPr>
          <w:spacing w:val="-13"/>
        </w:rPr>
        <w:t xml:space="preserve"> </w:t>
      </w:r>
      <w:r w:rsidR="003E0EC6">
        <w:t>a</w:t>
      </w:r>
      <w:r w:rsidR="003E0EC6">
        <w:rPr>
          <w:spacing w:val="-16"/>
        </w:rPr>
        <w:t xml:space="preserve"> </w:t>
      </w:r>
      <w:r w:rsidR="00FB3C84">
        <w:t>Finance C</w:t>
      </w:r>
      <w:r w:rsidR="003E0EC6">
        <w:t>ommittee</w:t>
      </w:r>
      <w:r w:rsidR="003E0EC6">
        <w:rPr>
          <w:spacing w:val="-15"/>
        </w:rPr>
        <w:t xml:space="preserve"> </w:t>
      </w:r>
      <w:r w:rsidR="003E0EC6">
        <w:t>that</w:t>
      </w:r>
      <w:r w:rsidR="003E0EC6">
        <w:rPr>
          <w:spacing w:val="-15"/>
        </w:rPr>
        <w:t xml:space="preserve"> </w:t>
      </w:r>
      <w:r w:rsidR="003E0EC6">
        <w:t>will</w:t>
      </w:r>
      <w:r w:rsidR="003E0EC6">
        <w:rPr>
          <w:spacing w:val="-14"/>
        </w:rPr>
        <w:t xml:space="preserve"> </w:t>
      </w:r>
      <w:r w:rsidR="003E0EC6">
        <w:t>be</w:t>
      </w:r>
      <w:r w:rsidR="003E0EC6">
        <w:rPr>
          <w:spacing w:val="-12"/>
        </w:rPr>
        <w:t xml:space="preserve"> </w:t>
      </w:r>
      <w:r w:rsidR="003E0EC6">
        <w:t>responsible</w:t>
      </w:r>
      <w:r w:rsidR="003E0EC6">
        <w:rPr>
          <w:spacing w:val="-13"/>
        </w:rPr>
        <w:t xml:space="preserve"> </w:t>
      </w:r>
      <w:r w:rsidR="003E0EC6">
        <w:t>for</w:t>
      </w:r>
      <w:r w:rsidR="003E0EC6">
        <w:rPr>
          <w:spacing w:val="-15"/>
        </w:rPr>
        <w:t xml:space="preserve"> </w:t>
      </w:r>
      <w:r w:rsidR="003E0EC6">
        <w:t>the</w:t>
      </w:r>
      <w:r w:rsidR="003E0EC6">
        <w:rPr>
          <w:spacing w:val="-13"/>
        </w:rPr>
        <w:t xml:space="preserve"> </w:t>
      </w:r>
      <w:r w:rsidR="003E0EC6">
        <w:t>final</w:t>
      </w:r>
      <w:r w:rsidR="003E0EC6">
        <w:rPr>
          <w:spacing w:val="-15"/>
        </w:rPr>
        <w:t xml:space="preserve"> </w:t>
      </w:r>
      <w:r w:rsidR="003E0EC6">
        <w:t>selection of</w:t>
      </w:r>
      <w:r w:rsidR="003E0EC6">
        <w:rPr>
          <w:spacing w:val="-1"/>
        </w:rPr>
        <w:t xml:space="preserve"> </w:t>
      </w:r>
      <w:r w:rsidR="003E0EC6">
        <w:t>auditors.</w:t>
      </w:r>
    </w:p>
    <w:p w14:paraId="1B6F7143" w14:textId="77777777" w:rsidR="00B61BA4" w:rsidRDefault="003E0EC6">
      <w:pPr>
        <w:pStyle w:val="Heading1"/>
        <w:spacing w:before="173"/>
        <w:jc w:val="both"/>
      </w:pPr>
      <w:r>
        <w:t>Services to Be Performed</w:t>
      </w:r>
    </w:p>
    <w:p w14:paraId="1D58EA37" w14:textId="5CEE6207" w:rsidR="00B61BA4" w:rsidRDefault="003E0EC6">
      <w:pPr>
        <w:pStyle w:val="ListParagraph"/>
        <w:numPr>
          <w:ilvl w:val="0"/>
          <w:numId w:val="3"/>
        </w:numPr>
        <w:tabs>
          <w:tab w:val="left" w:pos="841"/>
        </w:tabs>
        <w:spacing w:before="173"/>
        <w:ind w:hanging="360"/>
      </w:pPr>
      <w:r>
        <w:t>Annual audit of the financial statements for</w:t>
      </w:r>
      <w:r>
        <w:rPr>
          <w:spacing w:val="-3"/>
        </w:rPr>
        <w:t xml:space="preserve"> </w:t>
      </w:r>
      <w:r w:rsidR="00E112E3">
        <w:t>2019 Fiscal Year (January 1, 2019 – December 31, 2019).</w:t>
      </w:r>
    </w:p>
    <w:p w14:paraId="771DEF68" w14:textId="77777777" w:rsidR="00B61BA4" w:rsidRDefault="00FB3C84">
      <w:pPr>
        <w:pStyle w:val="ListParagraph"/>
        <w:numPr>
          <w:ilvl w:val="0"/>
          <w:numId w:val="3"/>
        </w:numPr>
        <w:tabs>
          <w:tab w:val="left" w:pos="841"/>
        </w:tabs>
        <w:spacing w:before="14"/>
        <w:ind w:hanging="360"/>
      </w:pPr>
      <w:r>
        <w:t>M</w:t>
      </w:r>
      <w:r w:rsidR="003E0EC6">
        <w:t>eeting with the Audit Committee and the Board of Directors as</w:t>
      </w:r>
      <w:r w:rsidR="003E0EC6">
        <w:rPr>
          <w:spacing w:val="-13"/>
        </w:rPr>
        <w:t xml:space="preserve"> </w:t>
      </w:r>
      <w:r w:rsidR="003E0EC6">
        <w:t>necessary.</w:t>
      </w:r>
    </w:p>
    <w:p w14:paraId="52766829" w14:textId="77777777" w:rsidR="00B61BA4" w:rsidRDefault="003E0EC6">
      <w:pPr>
        <w:pStyle w:val="ListParagraph"/>
        <w:numPr>
          <w:ilvl w:val="0"/>
          <w:numId w:val="3"/>
        </w:numPr>
        <w:tabs>
          <w:tab w:val="left" w:pos="841"/>
        </w:tabs>
        <w:spacing w:before="13"/>
        <w:ind w:hanging="360"/>
      </w:pPr>
      <w:r>
        <w:t>Preparation of federal and state information returns for the organization for 2019.</w:t>
      </w:r>
    </w:p>
    <w:p w14:paraId="2386BEA5" w14:textId="77777777" w:rsidR="00B61BA4" w:rsidRDefault="003E0EC6">
      <w:pPr>
        <w:pStyle w:val="ListParagraph"/>
        <w:numPr>
          <w:ilvl w:val="0"/>
          <w:numId w:val="3"/>
        </w:numPr>
        <w:tabs>
          <w:tab w:val="left" w:pos="841"/>
        </w:tabs>
        <w:spacing w:before="14" w:line="252" w:lineRule="auto"/>
        <w:ind w:right="115" w:hanging="360"/>
      </w:pPr>
      <w:r>
        <w:t>Availability throughout the year to provide advice and guidance on financial accounting and reporting</w:t>
      </w:r>
      <w:r>
        <w:rPr>
          <w:spacing w:val="-2"/>
        </w:rPr>
        <w:t xml:space="preserve"> </w:t>
      </w:r>
      <w:r>
        <w:t>issues.</w:t>
      </w:r>
    </w:p>
    <w:p w14:paraId="034C79F1" w14:textId="77777777" w:rsidR="00B61BA4" w:rsidRDefault="003E0EC6">
      <w:pPr>
        <w:pStyle w:val="Heading1"/>
        <w:spacing w:before="159"/>
      </w:pPr>
      <w:r>
        <w:t>Timeframe</w:t>
      </w:r>
    </w:p>
    <w:p w14:paraId="27EEB64B" w14:textId="726F242A" w:rsidR="00B61BA4" w:rsidRDefault="003E0EC6">
      <w:pPr>
        <w:pStyle w:val="BodyText"/>
        <w:tabs>
          <w:tab w:val="left" w:pos="1559"/>
        </w:tabs>
        <w:spacing w:before="173" w:line="396" w:lineRule="auto"/>
        <w:ind w:left="120" w:right="2839"/>
      </w:pPr>
      <w:r>
        <w:t xml:space="preserve">The following is the anticipated timeframe for the services to be provided: </w:t>
      </w:r>
      <w:r w:rsidR="00E112E3">
        <w:t>XXXXX</w:t>
      </w:r>
      <w:r>
        <w:tab/>
        <w:t>Award of audit</w:t>
      </w:r>
      <w:r>
        <w:rPr>
          <w:spacing w:val="-3"/>
        </w:rPr>
        <w:t xml:space="preserve"> </w:t>
      </w:r>
      <w:r>
        <w:t>contract</w:t>
      </w:r>
    </w:p>
    <w:p w14:paraId="0BD42761" w14:textId="77777777" w:rsidR="00B61BA4" w:rsidRDefault="00B61BA4">
      <w:pPr>
        <w:spacing w:line="396" w:lineRule="auto"/>
        <w:sectPr w:rsidR="00B61BA4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64F76D55" w14:textId="3DD0F563" w:rsidR="00B61BA4" w:rsidRDefault="00E112E3">
      <w:pPr>
        <w:pStyle w:val="BodyText"/>
        <w:tabs>
          <w:tab w:val="left" w:pos="1559"/>
        </w:tabs>
        <w:spacing w:before="37" w:line="393" w:lineRule="auto"/>
        <w:ind w:left="119" w:right="1106"/>
      </w:pPr>
      <w:r>
        <w:lastRenderedPageBreak/>
        <w:t>XXXXX</w:t>
      </w:r>
      <w:r w:rsidR="003E0EC6">
        <w:tab/>
        <w:t xml:space="preserve">Teleconference with Treasurer and Audit Committee to discuss the audit plan </w:t>
      </w:r>
      <w:r>
        <w:t>XXXXX</w:t>
      </w:r>
      <w:r w:rsidR="003E0EC6">
        <w:tab/>
        <w:t xml:space="preserve">Receive a list of </w:t>
      </w:r>
      <w:proofErr w:type="gramStart"/>
      <w:r w:rsidR="003E0EC6">
        <w:t>c</w:t>
      </w:r>
      <w:bookmarkStart w:id="0" w:name="_GoBack"/>
      <w:bookmarkEnd w:id="0"/>
      <w:r w:rsidR="003E0EC6">
        <w:t>lient</w:t>
      </w:r>
      <w:proofErr w:type="gramEnd"/>
      <w:r w:rsidR="003E0EC6">
        <w:t xml:space="preserve"> provided</w:t>
      </w:r>
      <w:r w:rsidR="003E0EC6">
        <w:rPr>
          <w:spacing w:val="-7"/>
        </w:rPr>
        <w:t xml:space="preserve"> </w:t>
      </w:r>
      <w:r w:rsidR="003E0EC6">
        <w:t>documents</w:t>
      </w:r>
    </w:p>
    <w:p w14:paraId="032A3F75" w14:textId="0F05E18A" w:rsidR="00FB3C84" w:rsidRDefault="00E112E3">
      <w:pPr>
        <w:pStyle w:val="BodyText"/>
        <w:tabs>
          <w:tab w:val="left" w:pos="1559"/>
        </w:tabs>
        <w:spacing w:before="2" w:line="396" w:lineRule="auto"/>
        <w:ind w:left="119" w:right="2734"/>
      </w:pPr>
      <w:r>
        <w:t>XXXXX</w:t>
      </w:r>
      <w:r w:rsidR="00FB3C84">
        <w:t xml:space="preserve"> </w:t>
      </w:r>
      <w:r w:rsidR="003E0EC6">
        <w:tab/>
        <w:t>Financial statement draft for</w:t>
      </w:r>
      <w:r w:rsidR="00FB3C84">
        <w:t xml:space="preserve"> management review </w:t>
      </w:r>
    </w:p>
    <w:p w14:paraId="06D11C5C" w14:textId="4F4E3949" w:rsidR="00FB3C84" w:rsidRDefault="00E112E3">
      <w:pPr>
        <w:pStyle w:val="BodyText"/>
        <w:tabs>
          <w:tab w:val="left" w:pos="1559"/>
        </w:tabs>
        <w:spacing w:before="2" w:line="396" w:lineRule="auto"/>
        <w:ind w:left="119" w:right="2734"/>
      </w:pPr>
      <w:r>
        <w:t>XXXXX</w:t>
      </w:r>
      <w:r w:rsidR="00FB3C84">
        <w:tab/>
        <w:t>Presentation to audit committee of results of Audit</w:t>
      </w:r>
      <w:r w:rsidR="003E0EC6">
        <w:t xml:space="preserve"> </w:t>
      </w:r>
    </w:p>
    <w:p w14:paraId="1F39B963" w14:textId="3A5C8049" w:rsidR="00FB3C84" w:rsidRDefault="00E112E3">
      <w:pPr>
        <w:pStyle w:val="BodyText"/>
        <w:tabs>
          <w:tab w:val="left" w:pos="1559"/>
        </w:tabs>
        <w:spacing w:before="2" w:line="396" w:lineRule="auto"/>
        <w:ind w:left="119" w:right="2734"/>
      </w:pPr>
      <w:r>
        <w:t>XXXXX</w:t>
      </w:r>
      <w:r w:rsidR="00FB3C84">
        <w:tab/>
        <w:t>Finalize information returns</w:t>
      </w:r>
    </w:p>
    <w:p w14:paraId="0489CBC6" w14:textId="77777777" w:rsidR="00B61BA4" w:rsidRDefault="003E0EC6">
      <w:pPr>
        <w:pStyle w:val="Heading1"/>
        <w:spacing w:line="266" w:lineRule="exact"/>
        <w:ind w:left="119"/>
      </w:pPr>
      <w:r>
        <w:t>Proposal Content</w:t>
      </w:r>
    </w:p>
    <w:p w14:paraId="355B13BB" w14:textId="77777777" w:rsidR="00B61BA4" w:rsidRDefault="003E0EC6">
      <w:pPr>
        <w:pStyle w:val="BodyText"/>
        <w:spacing w:before="173" w:line="252" w:lineRule="auto"/>
        <w:ind w:left="119"/>
      </w:pPr>
      <w:r>
        <w:t>In order to simplify the evaluation process and obtain maximum comparability, all proposals should contain the following information:</w:t>
      </w:r>
    </w:p>
    <w:p w14:paraId="0210AFE3" w14:textId="77777777" w:rsidR="00B61BA4" w:rsidRDefault="003E0EC6">
      <w:pPr>
        <w:pStyle w:val="ListParagraph"/>
        <w:numPr>
          <w:ilvl w:val="0"/>
          <w:numId w:val="2"/>
        </w:numPr>
        <w:tabs>
          <w:tab w:val="left" w:pos="840"/>
        </w:tabs>
        <w:spacing w:before="161"/>
      </w:pPr>
      <w:r>
        <w:t>Executive</w:t>
      </w:r>
      <w:r>
        <w:rPr>
          <w:spacing w:val="-3"/>
        </w:rPr>
        <w:t xml:space="preserve"> </w:t>
      </w:r>
      <w:r>
        <w:t>Summary</w:t>
      </w:r>
    </w:p>
    <w:p w14:paraId="5538431C" w14:textId="77777777" w:rsidR="00B61BA4" w:rsidRDefault="003E0EC6">
      <w:pPr>
        <w:pStyle w:val="BodyText"/>
        <w:spacing w:before="12" w:line="252" w:lineRule="auto"/>
        <w:ind w:left="1559" w:right="115"/>
        <w:jc w:val="both"/>
      </w:pPr>
      <w:r>
        <w:t>Describe your understanding of the work to be performed, the estimated fees, and your firm’s ability to perform the work within the timeframe provided.</w:t>
      </w:r>
    </w:p>
    <w:p w14:paraId="6A736EBD" w14:textId="77777777" w:rsidR="00B61BA4" w:rsidRDefault="00B61BA4">
      <w:pPr>
        <w:pStyle w:val="BodyText"/>
        <w:spacing w:before="3"/>
        <w:rPr>
          <w:sz w:val="23"/>
        </w:rPr>
      </w:pPr>
    </w:p>
    <w:p w14:paraId="696C2E7C" w14:textId="77777777" w:rsidR="00B61BA4" w:rsidRDefault="003E0EC6">
      <w:pPr>
        <w:pStyle w:val="ListParagraph"/>
        <w:numPr>
          <w:ilvl w:val="0"/>
          <w:numId w:val="2"/>
        </w:numPr>
        <w:tabs>
          <w:tab w:val="left" w:pos="840"/>
        </w:tabs>
        <w:spacing w:before="0"/>
      </w:pPr>
      <w:r>
        <w:t>Service Approach and</w:t>
      </w:r>
      <w:r>
        <w:rPr>
          <w:spacing w:val="-7"/>
        </w:rPr>
        <w:t xml:space="preserve"> </w:t>
      </w:r>
      <w:r>
        <w:t>Timeline</w:t>
      </w:r>
    </w:p>
    <w:p w14:paraId="7640457A" w14:textId="7F86D89E" w:rsidR="00B61BA4" w:rsidRDefault="003E0EC6">
      <w:pPr>
        <w:pStyle w:val="BodyText"/>
        <w:spacing w:before="173" w:line="252" w:lineRule="auto"/>
        <w:ind w:left="1559" w:right="115"/>
        <w:jc w:val="both"/>
      </w:pPr>
      <w:r>
        <w:t xml:space="preserve">Describe how your firm will approach the proposed services, including the staff to be assigned and the type of assistance required from </w:t>
      </w:r>
      <w:r w:rsidR="005C7E56">
        <w:t>NYSARH</w:t>
      </w:r>
      <w:r>
        <w:t>.</w:t>
      </w:r>
    </w:p>
    <w:p w14:paraId="1AB651E2" w14:textId="77777777" w:rsidR="00B61BA4" w:rsidRDefault="003E0EC6">
      <w:pPr>
        <w:pStyle w:val="ListParagraph"/>
        <w:numPr>
          <w:ilvl w:val="0"/>
          <w:numId w:val="2"/>
        </w:numPr>
        <w:tabs>
          <w:tab w:val="left" w:pos="840"/>
        </w:tabs>
      </w:pPr>
      <w:r>
        <w:t>Professional</w:t>
      </w:r>
      <w:r>
        <w:rPr>
          <w:spacing w:val="-1"/>
        </w:rPr>
        <w:t xml:space="preserve"> </w:t>
      </w:r>
      <w:r>
        <w:t>Experience</w:t>
      </w:r>
    </w:p>
    <w:p w14:paraId="5F70089E" w14:textId="694183D8" w:rsidR="00B61BA4" w:rsidRDefault="003E0EC6">
      <w:pPr>
        <w:pStyle w:val="BodyText"/>
        <w:spacing w:before="173" w:line="252" w:lineRule="auto"/>
        <w:ind w:left="1559" w:right="116"/>
        <w:jc w:val="both"/>
      </w:pPr>
      <w:r>
        <w:t xml:space="preserve">Describe your firm’s size, structure, and qualifications with serving nonprofit organizations with similar size and operations. Describe the firm’s independence with respect to </w:t>
      </w:r>
      <w:r w:rsidR="005C7E56">
        <w:t>NYSARH</w:t>
      </w:r>
      <w:r>
        <w:t>. Include a list of the relevant nonprofit clients the firm has served within the past three years and furnish the names and telephone numbers of any references we may contact.</w:t>
      </w:r>
    </w:p>
    <w:p w14:paraId="6807741B" w14:textId="77777777" w:rsidR="00B61BA4" w:rsidRDefault="003E0EC6">
      <w:pPr>
        <w:pStyle w:val="ListParagraph"/>
        <w:numPr>
          <w:ilvl w:val="0"/>
          <w:numId w:val="2"/>
        </w:numPr>
        <w:tabs>
          <w:tab w:val="left" w:pos="840"/>
        </w:tabs>
      </w:pPr>
      <w:r>
        <w:t>Team Qualifications</w:t>
      </w:r>
    </w:p>
    <w:p w14:paraId="00FE206E" w14:textId="77777777" w:rsidR="00B61BA4" w:rsidRDefault="003E0EC6">
      <w:pPr>
        <w:pStyle w:val="BodyText"/>
        <w:spacing w:before="173" w:line="252" w:lineRule="auto"/>
        <w:ind w:left="1559" w:right="114"/>
        <w:jc w:val="both"/>
      </w:pPr>
      <w:r>
        <w:t>Identify the specific partners and managers who will be assigned to this engagement. Provide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biographies</w:t>
      </w:r>
      <w:r>
        <w:rPr>
          <w:spacing w:val="-9"/>
        </w:rPr>
        <w:t xml:space="preserve"> </w:t>
      </w:r>
      <w:r>
        <w:t>specifying</w:t>
      </w:r>
      <w:r>
        <w:rPr>
          <w:spacing w:val="-8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requested. Also discuss commitments you make to staff</w:t>
      </w:r>
      <w:r>
        <w:rPr>
          <w:spacing w:val="-6"/>
        </w:rPr>
        <w:t xml:space="preserve"> </w:t>
      </w:r>
      <w:r>
        <w:t>continuity.</w:t>
      </w:r>
    </w:p>
    <w:p w14:paraId="302ECFAA" w14:textId="77777777" w:rsidR="00B61BA4" w:rsidRDefault="003E0EC6">
      <w:pPr>
        <w:pStyle w:val="ListParagraph"/>
        <w:numPr>
          <w:ilvl w:val="0"/>
          <w:numId w:val="2"/>
        </w:numPr>
        <w:tabs>
          <w:tab w:val="left" w:pos="840"/>
        </w:tabs>
      </w:pPr>
      <w:r>
        <w:t>Fees</w:t>
      </w:r>
    </w:p>
    <w:p w14:paraId="0EE16CFA" w14:textId="77777777" w:rsidR="003E0EC6" w:rsidRDefault="003E0EC6" w:rsidP="003E0EC6">
      <w:pPr>
        <w:pStyle w:val="BodyText"/>
        <w:spacing w:before="175" w:line="252" w:lineRule="auto"/>
        <w:ind w:left="1559" w:right="116"/>
        <w:jc w:val="both"/>
      </w:pPr>
      <w:r>
        <w:t>Please provide a firm estimate of fees for the services to be provided. Given that time required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substantial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subsequent</w:t>
      </w:r>
      <w:r>
        <w:rPr>
          <w:spacing w:val="-10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 xml:space="preserve">feel free to include fees for subsequent years as well as provide any guarantees that can be made regarding increases in future years. </w:t>
      </w:r>
    </w:p>
    <w:p w14:paraId="791E64FB" w14:textId="77777777" w:rsidR="003E0EC6" w:rsidRDefault="003E0EC6" w:rsidP="003E0EC6">
      <w:pPr>
        <w:pStyle w:val="ListParagraph"/>
        <w:tabs>
          <w:tab w:val="left" w:pos="2999"/>
          <w:tab w:val="left" w:pos="3000"/>
        </w:tabs>
        <w:spacing w:before="5"/>
        <w:ind w:left="2999" w:firstLine="0"/>
      </w:pPr>
    </w:p>
    <w:p w14:paraId="1E14F58C" w14:textId="77777777" w:rsidR="00B61BA4" w:rsidRDefault="003E0EC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</w:pPr>
      <w:r>
        <w:t>Additional</w:t>
      </w:r>
      <w:r>
        <w:rPr>
          <w:spacing w:val="-1"/>
        </w:rPr>
        <w:t xml:space="preserve"> </w:t>
      </w:r>
      <w:r>
        <w:t>Questions/Information</w:t>
      </w:r>
    </w:p>
    <w:p w14:paraId="251CBD93" w14:textId="77777777" w:rsidR="00B61BA4" w:rsidRDefault="003E0EC6">
      <w:pPr>
        <w:pStyle w:val="ListParagraph"/>
        <w:numPr>
          <w:ilvl w:val="0"/>
          <w:numId w:val="1"/>
        </w:numPr>
        <w:tabs>
          <w:tab w:val="left" w:pos="1919"/>
          <w:tab w:val="left" w:pos="1920"/>
        </w:tabs>
        <w:spacing w:before="12" w:line="252" w:lineRule="auto"/>
        <w:ind w:right="115" w:hanging="360"/>
      </w:pPr>
      <w:r>
        <w:t>Please include a copy of your firm’s most recent Peer Review report, the related letters of comments, and the firm’s response to the letters of</w:t>
      </w:r>
      <w:r>
        <w:rPr>
          <w:spacing w:val="-17"/>
        </w:rPr>
        <w:t xml:space="preserve"> </w:t>
      </w:r>
      <w:r>
        <w:t>comments.</w:t>
      </w:r>
    </w:p>
    <w:p w14:paraId="5AA16F57" w14:textId="77777777" w:rsidR="00B61BA4" w:rsidRDefault="003E0EC6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77" w:line="249" w:lineRule="auto"/>
        <w:ind w:left="1920" w:right="115" w:hanging="360"/>
      </w:pPr>
      <w:r>
        <w:t>Describe how you bill for questions on technical matters that may arise throughout the year.</w:t>
      </w:r>
    </w:p>
    <w:p w14:paraId="7E394C9F" w14:textId="77777777" w:rsidR="00B61BA4" w:rsidRDefault="003E0EC6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6" w:line="249" w:lineRule="auto"/>
        <w:ind w:left="1920" w:right="115" w:hanging="360"/>
      </w:pPr>
      <w:r>
        <w:t>Please provide any additional information, not specifically requested, but which you believe would be useful in evaluating your</w:t>
      </w:r>
      <w:r>
        <w:rPr>
          <w:spacing w:val="-7"/>
        </w:rPr>
        <w:t xml:space="preserve"> </w:t>
      </w:r>
      <w:r>
        <w:t>proposal.</w:t>
      </w:r>
    </w:p>
    <w:p w14:paraId="773D5ECD" w14:textId="77777777" w:rsidR="00B61BA4" w:rsidRDefault="00B61BA4">
      <w:pPr>
        <w:pStyle w:val="BodyText"/>
        <w:rPr>
          <w:sz w:val="20"/>
        </w:rPr>
      </w:pPr>
    </w:p>
    <w:p w14:paraId="086AE62C" w14:textId="77777777" w:rsidR="00B61BA4" w:rsidRDefault="00B61BA4">
      <w:pPr>
        <w:pStyle w:val="BodyText"/>
        <w:spacing w:before="2"/>
        <w:rPr>
          <w:sz w:val="25"/>
        </w:rPr>
      </w:pPr>
    </w:p>
    <w:p w14:paraId="080CD7AA" w14:textId="77777777" w:rsidR="003E0EC6" w:rsidRDefault="003E0EC6">
      <w:pPr>
        <w:pStyle w:val="BodyText"/>
        <w:spacing w:before="56"/>
        <w:ind w:left="120"/>
      </w:pPr>
    </w:p>
    <w:p w14:paraId="6FBA58A4" w14:textId="77777777" w:rsidR="00B61BA4" w:rsidRDefault="003E0EC6">
      <w:pPr>
        <w:pStyle w:val="BodyText"/>
        <w:spacing w:before="56"/>
        <w:ind w:left="120"/>
      </w:pPr>
      <w:r>
        <w:t>Key Contacts</w:t>
      </w:r>
    </w:p>
    <w:p w14:paraId="5AE77B25" w14:textId="3967FD70" w:rsidR="00B61BA4" w:rsidRDefault="003E0EC6" w:rsidP="003E0EC6">
      <w:pPr>
        <w:pStyle w:val="BodyText"/>
        <w:spacing w:before="173" w:line="393" w:lineRule="auto"/>
        <w:ind w:left="840" w:right="1574" w:hanging="721"/>
      </w:pPr>
      <w:r>
        <w:t xml:space="preserve">The following are key contacts for information you may seek in preparing your proposal: </w:t>
      </w:r>
    </w:p>
    <w:p w14:paraId="28E90686" w14:textId="745E8DCB" w:rsidR="00CD105C" w:rsidRDefault="00CD105C" w:rsidP="00CD105C">
      <w:pPr>
        <w:pStyle w:val="BodyText"/>
        <w:numPr>
          <w:ilvl w:val="0"/>
          <w:numId w:val="4"/>
        </w:numPr>
        <w:spacing w:before="173"/>
        <w:ind w:left="835" w:right="1570"/>
      </w:pPr>
      <w:r>
        <w:t>Helen Evans, President</w:t>
      </w:r>
      <w:r>
        <w:br/>
      </w:r>
      <w:r w:rsidRPr="00CD105C">
        <w:t>Phone: 585-593-5223, ext. 1011</w:t>
      </w:r>
      <w:r>
        <w:br/>
        <w:t xml:space="preserve">Email:  </w:t>
      </w:r>
      <w:hyperlink r:id="rId9" w:history="1"/>
      <w:r>
        <w:t xml:space="preserve"> </w:t>
      </w:r>
      <w:hyperlink r:id="rId10" w:history="1">
        <w:r w:rsidRPr="00AC4E8B">
          <w:rPr>
            <w:rStyle w:val="Hyperlink"/>
          </w:rPr>
          <w:t>evansh@ardentnetwork.org</w:t>
        </w:r>
      </w:hyperlink>
      <w:r>
        <w:t xml:space="preserve"> </w:t>
      </w:r>
    </w:p>
    <w:p w14:paraId="49DB9F49" w14:textId="77777777" w:rsidR="00CD105C" w:rsidRDefault="00CD105C" w:rsidP="00CD105C">
      <w:pPr>
        <w:pStyle w:val="BodyText"/>
        <w:numPr>
          <w:ilvl w:val="0"/>
          <w:numId w:val="4"/>
        </w:numPr>
        <w:spacing w:before="173"/>
        <w:ind w:left="835" w:right="1570"/>
      </w:pPr>
      <w:r>
        <w:t>David Riddell, Treasurer</w:t>
      </w:r>
      <w:r>
        <w:br/>
        <w:t xml:space="preserve">Phone:  </w:t>
      </w:r>
      <w:r w:rsidRPr="00CD105C">
        <w:t>585-786-6275</w:t>
      </w:r>
      <w:r>
        <w:br/>
        <w:t xml:space="preserve">Email:  </w:t>
      </w:r>
      <w:hyperlink r:id="rId11" w:history="1">
        <w:r w:rsidRPr="00AC4E8B">
          <w:rPr>
            <w:rStyle w:val="Hyperlink"/>
          </w:rPr>
          <w:t>driddell@r-ahec.org</w:t>
        </w:r>
      </w:hyperlink>
      <w:r>
        <w:t xml:space="preserve"> </w:t>
      </w:r>
    </w:p>
    <w:p w14:paraId="2DDFD0C1" w14:textId="3AB9C4A3" w:rsidR="00CD105C" w:rsidRDefault="00CD105C" w:rsidP="00CD105C">
      <w:pPr>
        <w:pStyle w:val="BodyText"/>
        <w:numPr>
          <w:ilvl w:val="0"/>
          <w:numId w:val="4"/>
        </w:numPr>
        <w:spacing w:before="173"/>
        <w:ind w:left="835" w:right="1570"/>
      </w:pPr>
      <w:r>
        <w:t>Karin Blackburn, Director of Administrative Services</w:t>
      </w:r>
      <w:r>
        <w:br/>
        <w:t>Phone:  315-379-7701</w:t>
      </w:r>
      <w:r>
        <w:br/>
        <w:t xml:space="preserve">Email:  </w:t>
      </w:r>
      <w:hyperlink r:id="rId12" w:history="1">
        <w:r w:rsidRPr="00AC4E8B">
          <w:rPr>
            <w:rStyle w:val="Hyperlink"/>
          </w:rPr>
          <w:t>karin@nysarh.org</w:t>
        </w:r>
      </w:hyperlink>
    </w:p>
    <w:p w14:paraId="4F6F7327" w14:textId="71128745" w:rsidR="00CD105C" w:rsidRDefault="00CD105C" w:rsidP="00CD105C">
      <w:pPr>
        <w:pStyle w:val="BodyText"/>
        <w:numPr>
          <w:ilvl w:val="0"/>
          <w:numId w:val="4"/>
        </w:numPr>
        <w:spacing w:before="173"/>
        <w:ind w:left="835" w:right="1570"/>
      </w:pPr>
      <w:r>
        <w:t>Katie Rafferty, Accounting Manager</w:t>
      </w:r>
      <w:r>
        <w:br/>
        <w:t>Phone:  315-379-7701</w:t>
      </w:r>
      <w:r>
        <w:br/>
        <w:t xml:space="preserve">Email:  </w:t>
      </w:r>
      <w:hyperlink r:id="rId13" w:history="1">
        <w:r w:rsidRPr="00AC4E8B">
          <w:rPr>
            <w:rStyle w:val="Hyperlink"/>
          </w:rPr>
          <w:t>katie@nysarh.org</w:t>
        </w:r>
      </w:hyperlink>
      <w:r>
        <w:t xml:space="preserve"> </w:t>
      </w:r>
    </w:p>
    <w:p w14:paraId="7D6C261C" w14:textId="77777777" w:rsidR="00B61BA4" w:rsidRDefault="00B61BA4">
      <w:pPr>
        <w:pStyle w:val="BodyText"/>
      </w:pPr>
    </w:p>
    <w:p w14:paraId="38FF010D" w14:textId="77777777" w:rsidR="00B61BA4" w:rsidRDefault="00B61BA4">
      <w:pPr>
        <w:pStyle w:val="BodyText"/>
        <w:spacing w:before="4"/>
        <w:rPr>
          <w:sz w:val="28"/>
        </w:rPr>
      </w:pPr>
    </w:p>
    <w:p w14:paraId="0D4FBE93" w14:textId="77777777" w:rsidR="00E112E3" w:rsidRDefault="003E0EC6" w:rsidP="005C7E56">
      <w:pPr>
        <w:pStyle w:val="BodyText"/>
        <w:ind w:left="120"/>
        <w:sectPr w:rsidR="00E112E3">
          <w:pgSz w:w="12240" w:h="15840"/>
          <w:pgMar w:top="1360" w:right="1320" w:bottom="280" w:left="1320" w:header="720" w:footer="720" w:gutter="0"/>
          <w:cols w:space="720"/>
        </w:sectPr>
      </w:pPr>
      <w:r>
        <w:t>Sincerely,</w:t>
      </w:r>
      <w:r w:rsidR="005C7E56">
        <w:br/>
      </w:r>
      <w:r w:rsidR="005C7E56">
        <w:rPr>
          <w:noProof/>
        </w:rPr>
        <w:drawing>
          <wp:inline distT="0" distB="0" distL="0" distR="0" wp14:anchorId="037DBFF9" wp14:editId="7C6C3D6D">
            <wp:extent cx="1489624" cy="350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Signatu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24" cy="3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E56">
        <w:br/>
        <w:t>Karin Blackburn</w:t>
      </w:r>
      <w:r w:rsidR="005C7E56">
        <w:br/>
        <w:t>Director of Administrative Services</w:t>
      </w:r>
      <w:r w:rsidR="005C7E56">
        <w:br/>
        <w:t>New York State Association for Rural Health</w:t>
      </w:r>
      <w:r w:rsidR="005C7E56">
        <w:br/>
      </w:r>
    </w:p>
    <w:p w14:paraId="3951CF65" w14:textId="51ED07C4" w:rsidR="00B61BA4" w:rsidRDefault="00B61BA4" w:rsidP="005C7E56">
      <w:pPr>
        <w:pStyle w:val="BodyText"/>
        <w:ind w:left="120"/>
      </w:pPr>
    </w:p>
    <w:p w14:paraId="128E280A" w14:textId="77777777" w:rsidR="00B61BA4" w:rsidRDefault="00B61BA4">
      <w:pPr>
        <w:pStyle w:val="BodyText"/>
        <w:spacing w:before="9"/>
        <w:rPr>
          <w:sz w:val="20"/>
        </w:rPr>
      </w:pPr>
    </w:p>
    <w:p w14:paraId="72A2D302" w14:textId="77777777" w:rsidR="00B61BA4" w:rsidRDefault="003E0EC6">
      <w:pPr>
        <w:pStyle w:val="BodyText"/>
        <w:spacing w:before="175"/>
        <w:ind w:left="120"/>
      </w:pPr>
      <w:r>
        <w:t>Attachments:</w:t>
      </w:r>
    </w:p>
    <w:p w14:paraId="6B85E996" w14:textId="17C0873D" w:rsidR="00B61BA4" w:rsidRDefault="00E112E3" w:rsidP="003E0EC6">
      <w:pPr>
        <w:pStyle w:val="BodyText"/>
        <w:spacing w:before="173" w:line="396" w:lineRule="auto"/>
        <w:ind w:left="120" w:right="5190"/>
      </w:pPr>
      <w:r>
        <w:t>2017 &amp; 2018 Audit Reports, 990, &amp; CHAR500</w:t>
      </w:r>
    </w:p>
    <w:sectPr w:rsidR="00B61BA4" w:rsidSect="00E112E3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2D88"/>
    <w:multiLevelType w:val="hybridMultilevel"/>
    <w:tmpl w:val="DF0C5B3A"/>
    <w:lvl w:ilvl="0" w:tplc="556ECC1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26AB04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53CC0ED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F704D51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3B4648F0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7D940D3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9064C3C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3DD09F2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687852FA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53E5739"/>
    <w:multiLevelType w:val="hybridMultilevel"/>
    <w:tmpl w:val="E370E41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3544143"/>
    <w:multiLevelType w:val="hybridMultilevel"/>
    <w:tmpl w:val="C4FC68C6"/>
    <w:lvl w:ilvl="0" w:tplc="D478A4FA">
      <w:start w:val="1"/>
      <w:numFmt w:val="upperLetter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AAEF08E">
      <w:numFmt w:val="bullet"/>
      <w:lvlText w:val="o"/>
      <w:lvlJc w:val="left"/>
      <w:pPr>
        <w:ind w:left="299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1A00CBE0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en-US"/>
      </w:rPr>
    </w:lvl>
    <w:lvl w:ilvl="3" w:tplc="EEC0CCB8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en-US"/>
      </w:rPr>
    </w:lvl>
    <w:lvl w:ilvl="4" w:tplc="5E7AE3EA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5" w:tplc="129A07B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en-US"/>
      </w:rPr>
    </w:lvl>
    <w:lvl w:ilvl="6" w:tplc="72849DD2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en-US"/>
      </w:rPr>
    </w:lvl>
    <w:lvl w:ilvl="7" w:tplc="20BC2468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en-US"/>
      </w:rPr>
    </w:lvl>
    <w:lvl w:ilvl="8" w:tplc="11E6FF7A">
      <w:numFmt w:val="bullet"/>
      <w:lvlText w:val="•"/>
      <w:lvlJc w:val="left"/>
      <w:pPr>
        <w:ind w:left="8133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D8640F9"/>
    <w:multiLevelType w:val="hybridMultilevel"/>
    <w:tmpl w:val="85F6C2AC"/>
    <w:lvl w:ilvl="0" w:tplc="C25CEB30">
      <w:numFmt w:val="bullet"/>
      <w:lvlText w:val=""/>
      <w:lvlJc w:val="left"/>
      <w:pPr>
        <w:ind w:left="19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032790C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en-US"/>
      </w:rPr>
    </w:lvl>
    <w:lvl w:ilvl="2" w:tplc="384E7086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en-US"/>
      </w:rPr>
    </w:lvl>
    <w:lvl w:ilvl="3" w:tplc="62583404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en-US"/>
      </w:rPr>
    </w:lvl>
    <w:lvl w:ilvl="4" w:tplc="023863D0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en-US"/>
      </w:rPr>
    </w:lvl>
    <w:lvl w:ilvl="5" w:tplc="BFDC04C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en-US"/>
      </w:rPr>
    </w:lvl>
    <w:lvl w:ilvl="6" w:tplc="D04CA378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en-US"/>
      </w:rPr>
    </w:lvl>
    <w:lvl w:ilvl="7" w:tplc="E2685EEA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C2306458"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A4"/>
    <w:rsid w:val="00040CC1"/>
    <w:rsid w:val="003E0EC6"/>
    <w:rsid w:val="005C7E56"/>
    <w:rsid w:val="006201D8"/>
    <w:rsid w:val="00B61BA4"/>
    <w:rsid w:val="00CA482B"/>
    <w:rsid w:val="00CD105C"/>
    <w:rsid w:val="00DA30C4"/>
    <w:rsid w:val="00E112E3"/>
    <w:rsid w:val="00F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93C6"/>
  <w15:docId w15:val="{F1688455-642A-4B3B-8D5A-2E9503B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10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/NYSARH" TargetMode="External"/><Relationship Id="rId13" Type="http://schemas.openxmlformats.org/officeDocument/2006/relationships/hyperlink" Target="mailto:katie@nysar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arh.org" TargetMode="External"/><Relationship Id="rId12" Type="http://schemas.openxmlformats.org/officeDocument/2006/relationships/hyperlink" Target="mailto:karin@nysarh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nysarh.org" TargetMode="External"/><Relationship Id="rId11" Type="http://schemas.openxmlformats.org/officeDocument/2006/relationships/hyperlink" Target="mailto:driddell@r-ahec.or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evansh@ardentnetwo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hamm@ardentnetwork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Bonadio Group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RSchoch</dc:creator>
  <cp:lastModifiedBy>Karin Blackburn</cp:lastModifiedBy>
  <cp:revision>2</cp:revision>
  <cp:lastPrinted>2019-12-17T15:26:00Z</cp:lastPrinted>
  <dcterms:created xsi:type="dcterms:W3CDTF">2019-12-17T20:24:00Z</dcterms:created>
  <dcterms:modified xsi:type="dcterms:W3CDTF">2019-12-17T20:24:00Z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2019-09-18T00:00:00Z</vt:filetime>
  </property>
</Properties>
</file>