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6BAD9" w14:textId="77777777" w:rsidR="005B58E0" w:rsidRDefault="005B58E0" w:rsidP="00523E50">
      <w:pPr>
        <w:spacing w:after="0"/>
        <w:rPr>
          <w:b/>
        </w:rPr>
      </w:pPr>
      <w:bookmarkStart w:id="0" w:name="_GoBack"/>
      <w:bookmarkEnd w:id="0"/>
      <w:r>
        <w:rPr>
          <w:b/>
          <w:noProof/>
        </w:rPr>
        <w:drawing>
          <wp:anchor distT="0" distB="0" distL="114300" distR="114300" simplePos="0" relativeHeight="251658240" behindDoc="1" locked="0" layoutInCell="1" allowOverlap="1" wp14:anchorId="55B148A5" wp14:editId="0D3CD389">
            <wp:simplePos x="0" y="0"/>
            <wp:positionH relativeFrom="column">
              <wp:posOffset>0</wp:posOffset>
            </wp:positionH>
            <wp:positionV relativeFrom="paragraph">
              <wp:posOffset>0</wp:posOffset>
            </wp:positionV>
            <wp:extent cx="1485578" cy="733425"/>
            <wp:effectExtent l="0" t="0" r="635" b="0"/>
            <wp:wrapTight wrapText="bothSides">
              <wp:wrapPolygon edited="0">
                <wp:start x="0" y="0"/>
                <wp:lineTo x="0" y="20758"/>
                <wp:lineTo x="21332" y="20758"/>
                <wp:lineTo x="213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SARH.png"/>
                    <pic:cNvPicPr/>
                  </pic:nvPicPr>
                  <pic:blipFill>
                    <a:blip r:embed="rId7">
                      <a:extLst>
                        <a:ext uri="{28A0092B-C50C-407E-A947-70E740481C1C}">
                          <a14:useLocalDpi xmlns:a14="http://schemas.microsoft.com/office/drawing/2010/main" val="0"/>
                        </a:ext>
                      </a:extLst>
                    </a:blip>
                    <a:stretch>
                      <a:fillRect/>
                    </a:stretch>
                  </pic:blipFill>
                  <pic:spPr>
                    <a:xfrm>
                      <a:off x="0" y="0"/>
                      <a:ext cx="1485578" cy="733425"/>
                    </a:xfrm>
                    <a:prstGeom prst="rect">
                      <a:avLst/>
                    </a:prstGeom>
                  </pic:spPr>
                </pic:pic>
              </a:graphicData>
            </a:graphic>
            <wp14:sizeRelH relativeFrom="page">
              <wp14:pctWidth>0</wp14:pctWidth>
            </wp14:sizeRelH>
            <wp14:sizeRelV relativeFrom="page">
              <wp14:pctHeight>0</wp14:pctHeight>
            </wp14:sizeRelV>
          </wp:anchor>
        </w:drawing>
      </w:r>
    </w:p>
    <w:p w14:paraId="13AAC417" w14:textId="77777777" w:rsidR="00B63189" w:rsidRPr="00CE61BE" w:rsidRDefault="00B63189" w:rsidP="005B58E0">
      <w:pPr>
        <w:spacing w:after="0"/>
        <w:ind w:firstLine="720"/>
        <w:rPr>
          <w:b/>
        </w:rPr>
      </w:pPr>
      <w:r w:rsidRPr="00CE61BE">
        <w:rPr>
          <w:b/>
        </w:rPr>
        <w:t>NYSARH Governance Committee Meeting</w:t>
      </w:r>
    </w:p>
    <w:p w14:paraId="1931751C" w14:textId="77777777" w:rsidR="00B63189" w:rsidRPr="00CE61BE" w:rsidRDefault="003C006D" w:rsidP="005B58E0">
      <w:pPr>
        <w:spacing w:after="0"/>
        <w:ind w:left="1440" w:firstLine="720"/>
        <w:rPr>
          <w:b/>
        </w:rPr>
      </w:pPr>
      <w:r>
        <w:rPr>
          <w:b/>
        </w:rPr>
        <w:t>October 21, 2019</w:t>
      </w:r>
      <w:r w:rsidR="00B77669">
        <w:rPr>
          <w:b/>
        </w:rPr>
        <w:t xml:space="preserve"> </w:t>
      </w:r>
    </w:p>
    <w:p w14:paraId="196662FB" w14:textId="77777777" w:rsidR="00B63189" w:rsidRPr="00CE61BE" w:rsidRDefault="00B63189" w:rsidP="00523E50">
      <w:pPr>
        <w:spacing w:after="0"/>
        <w:rPr>
          <w:b/>
        </w:rPr>
      </w:pPr>
    </w:p>
    <w:p w14:paraId="07EFE651" w14:textId="77777777" w:rsidR="00E82644" w:rsidRDefault="00E82644" w:rsidP="00523E50">
      <w:pPr>
        <w:spacing w:after="0"/>
        <w:rPr>
          <w:b/>
        </w:rPr>
      </w:pPr>
    </w:p>
    <w:p w14:paraId="19636E92" w14:textId="77777777" w:rsidR="00B63189" w:rsidRPr="00CE61BE" w:rsidRDefault="00B63189" w:rsidP="00523E50">
      <w:pPr>
        <w:spacing w:after="0"/>
      </w:pPr>
      <w:r w:rsidRPr="00CE61BE">
        <w:rPr>
          <w:b/>
        </w:rPr>
        <w:t xml:space="preserve">Board members </w:t>
      </w:r>
      <w:proofErr w:type="gramStart"/>
      <w:r w:rsidRPr="00CE61BE">
        <w:rPr>
          <w:b/>
        </w:rPr>
        <w:t>present:</w:t>
      </w:r>
      <w:proofErr w:type="gramEnd"/>
      <w:r w:rsidRPr="00CE61BE">
        <w:rPr>
          <w:b/>
        </w:rPr>
        <w:t xml:space="preserve">  </w:t>
      </w:r>
      <w:r w:rsidRPr="00CE61BE">
        <w:t>Claire Parde</w:t>
      </w:r>
      <w:r w:rsidR="009D1B39">
        <w:t>,</w:t>
      </w:r>
      <w:r w:rsidRPr="00CE61BE">
        <w:t xml:space="preserve"> </w:t>
      </w:r>
      <w:r w:rsidR="00DE612C">
        <w:t>Ann Battaglia</w:t>
      </w:r>
      <w:r w:rsidR="009D1B39">
        <w:t>,</w:t>
      </w:r>
      <w:r w:rsidR="00DE612C">
        <w:t xml:space="preserve"> </w:t>
      </w:r>
      <w:r w:rsidR="009D1B39">
        <w:t>Carrie Roseamelia</w:t>
      </w:r>
    </w:p>
    <w:p w14:paraId="169592E9" w14:textId="77777777" w:rsidR="00F61067" w:rsidRPr="00F61067" w:rsidRDefault="00F61067" w:rsidP="00523E50">
      <w:pPr>
        <w:spacing w:after="0"/>
      </w:pPr>
      <w:r>
        <w:rPr>
          <w:b/>
        </w:rPr>
        <w:t xml:space="preserve">Board members excused:  </w:t>
      </w:r>
      <w:r w:rsidR="003C006D" w:rsidRPr="003C006D">
        <w:rPr>
          <w:bCs/>
        </w:rPr>
        <w:t>Helen Evans</w:t>
      </w:r>
      <w:r w:rsidR="00E03E74">
        <w:t xml:space="preserve"> </w:t>
      </w:r>
    </w:p>
    <w:p w14:paraId="0331AD25" w14:textId="77777777" w:rsidR="00B63189" w:rsidRPr="00CE61BE" w:rsidRDefault="00B63189" w:rsidP="00523E50">
      <w:pPr>
        <w:spacing w:after="0"/>
        <w:rPr>
          <w:b/>
        </w:rPr>
      </w:pPr>
      <w:r w:rsidRPr="00CE61BE">
        <w:rPr>
          <w:b/>
        </w:rPr>
        <w:t xml:space="preserve">Staff members </w:t>
      </w:r>
      <w:proofErr w:type="gramStart"/>
      <w:r w:rsidR="00F61067" w:rsidRPr="00CE61BE">
        <w:rPr>
          <w:b/>
        </w:rPr>
        <w:t>present</w:t>
      </w:r>
      <w:r w:rsidR="00F61067">
        <w:rPr>
          <w:b/>
        </w:rPr>
        <w:t>:</w:t>
      </w:r>
      <w:proofErr w:type="gramEnd"/>
      <w:r w:rsidRPr="00CE61BE">
        <w:rPr>
          <w:b/>
        </w:rPr>
        <w:t xml:space="preserve"> </w:t>
      </w:r>
      <w:r w:rsidR="00F61067">
        <w:t>Sara Wall Bollinger</w:t>
      </w:r>
    </w:p>
    <w:p w14:paraId="23CC1645" w14:textId="77777777" w:rsidR="00B63189" w:rsidRPr="00CE61BE" w:rsidRDefault="00B63189" w:rsidP="00523E50">
      <w:pPr>
        <w:spacing w:after="0"/>
      </w:pPr>
      <w:r w:rsidRPr="00CE61BE">
        <w:rPr>
          <w:b/>
        </w:rPr>
        <w:t xml:space="preserve">Call to Order: </w:t>
      </w:r>
      <w:r w:rsidRPr="00CE61BE">
        <w:t>Called to order by Claire Parde at 11:0</w:t>
      </w:r>
      <w:r w:rsidR="003C006D">
        <w:t>4</w:t>
      </w:r>
      <w:r w:rsidR="00F61067">
        <w:t>am</w:t>
      </w:r>
    </w:p>
    <w:p w14:paraId="677F26E3" w14:textId="77777777" w:rsidR="00B63189" w:rsidRDefault="00B63189" w:rsidP="00523E50">
      <w:pPr>
        <w:spacing w:after="0"/>
      </w:pPr>
    </w:p>
    <w:p w14:paraId="1403D0CC" w14:textId="77777777" w:rsidR="00550CF5" w:rsidRDefault="004F3768" w:rsidP="00BA54D8">
      <w:pPr>
        <w:spacing w:after="0" w:line="240" w:lineRule="auto"/>
      </w:pPr>
      <w:r>
        <w:t xml:space="preserve">Quorum and </w:t>
      </w:r>
      <w:r w:rsidR="00062003">
        <w:t>W</w:t>
      </w:r>
      <w:r>
        <w:t>elcome.</w:t>
      </w:r>
    </w:p>
    <w:p w14:paraId="716DDF06" w14:textId="77777777" w:rsidR="003C006D" w:rsidRDefault="003C006D" w:rsidP="00BA54D8">
      <w:pPr>
        <w:spacing w:after="0" w:line="240" w:lineRule="auto"/>
      </w:pPr>
    </w:p>
    <w:p w14:paraId="1F11DCDF" w14:textId="77777777" w:rsidR="003C006D" w:rsidRDefault="003C006D" w:rsidP="00BA54D8">
      <w:pPr>
        <w:pStyle w:val="ListParagraph"/>
        <w:numPr>
          <w:ilvl w:val="0"/>
          <w:numId w:val="18"/>
        </w:numPr>
        <w:spacing w:after="0" w:line="240" w:lineRule="auto"/>
      </w:pPr>
      <w:r>
        <w:t xml:space="preserve">Impact of NYSARH contract with Office of Rural Health </w:t>
      </w:r>
      <w:r w:rsidR="00014042">
        <w:t xml:space="preserve">(ORH) </w:t>
      </w:r>
      <w:r>
        <w:t>on Board member conflict of interest and Independence of members.</w:t>
      </w:r>
    </w:p>
    <w:p w14:paraId="0B531BE0" w14:textId="77777777" w:rsidR="003C006D" w:rsidRDefault="00014042" w:rsidP="00BA54D8">
      <w:pPr>
        <w:spacing w:after="0" w:line="240" w:lineRule="auto"/>
      </w:pPr>
      <w:r>
        <w:t xml:space="preserve">       </w:t>
      </w:r>
      <w:r w:rsidR="003C006D">
        <w:t>Discussion:</w:t>
      </w:r>
    </w:p>
    <w:p w14:paraId="0E611115" w14:textId="072B953A" w:rsidR="003C006D" w:rsidRDefault="00571AED" w:rsidP="00BA54D8">
      <w:pPr>
        <w:pStyle w:val="ListParagraph"/>
        <w:numPr>
          <w:ilvl w:val="0"/>
          <w:numId w:val="19"/>
        </w:numPr>
        <w:spacing w:before="120" w:after="120" w:line="240" w:lineRule="auto"/>
        <w:contextualSpacing w:val="0"/>
      </w:pPr>
      <w:r>
        <w:t>The group agreed that until such time as the contracts are executed, the potential for conflict does not exist.  Once signed, an interest is created and the potential for conflict exists; thereafter, an actual conflict may arise when an action before the board relates to that interest.  In that instance, board members would be expected to recuse themselves from that board action, including the discussion.</w:t>
      </w:r>
      <w:r w:rsidDel="00571AED">
        <w:t xml:space="preserve"> </w:t>
      </w:r>
    </w:p>
    <w:p w14:paraId="3CD908A7" w14:textId="77777777" w:rsidR="003C006D" w:rsidRDefault="003C006D" w:rsidP="00571AED">
      <w:pPr>
        <w:pStyle w:val="ListParagraph"/>
        <w:numPr>
          <w:ilvl w:val="0"/>
          <w:numId w:val="19"/>
        </w:numPr>
        <w:spacing w:before="120" w:after="120" w:line="240" w:lineRule="auto"/>
        <w:contextualSpacing w:val="0"/>
      </w:pPr>
      <w:r>
        <w:t>The Board voted to accept the contract at the September meeting</w:t>
      </w:r>
      <w:r w:rsidR="000B176B">
        <w:t>.</w:t>
      </w:r>
    </w:p>
    <w:p w14:paraId="6D2DC715" w14:textId="77777777" w:rsidR="003C006D" w:rsidRDefault="003C006D" w:rsidP="00BA54D8">
      <w:pPr>
        <w:pStyle w:val="ListParagraph"/>
        <w:numPr>
          <w:ilvl w:val="0"/>
          <w:numId w:val="19"/>
        </w:numPr>
        <w:spacing w:before="120" w:after="120" w:line="240" w:lineRule="auto"/>
        <w:contextualSpacing w:val="0"/>
        <w:jc w:val="both"/>
      </w:pPr>
      <w:r>
        <w:t>NYSARH has very little opportunity to impact any terms a</w:t>
      </w:r>
      <w:r w:rsidR="001D0AD8">
        <w:t>n</w:t>
      </w:r>
      <w:r>
        <w:t xml:space="preserve">d conditions in the proposed </w:t>
      </w:r>
      <w:r w:rsidR="001D0AD8">
        <w:t>contract, including the amounts to be allocated to each agency/hospital.</w:t>
      </w:r>
    </w:p>
    <w:p w14:paraId="103B575C" w14:textId="77777777" w:rsidR="000B176B" w:rsidRDefault="001D0AD8" w:rsidP="00BA54D8">
      <w:pPr>
        <w:pStyle w:val="ListParagraph"/>
        <w:numPr>
          <w:ilvl w:val="0"/>
          <w:numId w:val="19"/>
        </w:numPr>
        <w:spacing w:before="120" w:after="120" w:line="240" w:lineRule="auto"/>
        <w:contextualSpacing w:val="0"/>
        <w:jc w:val="both"/>
      </w:pPr>
      <w:r>
        <w:t xml:space="preserve">Board members who are also affiliated with one of the hospitals and/or networks will be asked to disclose this information and recuse themselves from votes for NYSARH Board action specific to these contracts.  However, these Board members should be able to get reports and information </w:t>
      </w:r>
      <w:r w:rsidR="00014042">
        <w:t>that include details about the ORH contract.</w:t>
      </w:r>
      <w:r w:rsidR="000B176B">
        <w:t xml:space="preserve">  </w:t>
      </w:r>
    </w:p>
    <w:p w14:paraId="4F931919" w14:textId="2E088579" w:rsidR="00A450E9" w:rsidRDefault="00B554C4" w:rsidP="00BA54D8">
      <w:pPr>
        <w:pStyle w:val="ListParagraph"/>
        <w:numPr>
          <w:ilvl w:val="0"/>
          <w:numId w:val="19"/>
        </w:numPr>
        <w:spacing w:before="120" w:after="120" w:line="240" w:lineRule="auto"/>
        <w:contextualSpacing w:val="0"/>
        <w:jc w:val="both"/>
      </w:pPr>
      <w:r>
        <w:t xml:space="preserve">The amount of the awards </w:t>
      </w:r>
      <w:r w:rsidR="00BA54D8">
        <w:t xml:space="preserve">may </w:t>
      </w:r>
      <w:r>
        <w:t xml:space="preserve">impact the Independence of a Board member.  According to </w:t>
      </w:r>
      <w:r w:rsidR="00BA54D8">
        <w:t xml:space="preserve">the </w:t>
      </w:r>
      <w:r>
        <w:t xml:space="preserve">NYSARH </w:t>
      </w:r>
      <w:r w:rsidR="00BA54D8">
        <w:t>bylaws,</w:t>
      </w:r>
      <w:r>
        <w:t xml:space="preserve"> if a sub-contract exceeds 2% of the total NYSARH budget, that Board member would not </w:t>
      </w:r>
      <w:proofErr w:type="gramStart"/>
      <w:r>
        <w:t>be considered to be</w:t>
      </w:r>
      <w:proofErr w:type="gramEnd"/>
      <w:r>
        <w:t xml:space="preserve"> Independent.  The Committee estimates 2% of the NYSARH budget including the $1.1 million ORH contract to be $20,000.  The highest award among the hospitals and networks is $19,085.</w:t>
      </w:r>
    </w:p>
    <w:p w14:paraId="5936A228" w14:textId="77777777" w:rsidR="000B176B" w:rsidRDefault="000B176B" w:rsidP="00BA54D8">
      <w:pPr>
        <w:pStyle w:val="ListParagraph"/>
        <w:numPr>
          <w:ilvl w:val="0"/>
          <w:numId w:val="19"/>
        </w:numPr>
        <w:spacing w:before="120" w:after="120" w:line="240" w:lineRule="auto"/>
        <w:contextualSpacing w:val="0"/>
        <w:jc w:val="both"/>
      </w:pPr>
      <w:r>
        <w:t>There needs to be a clear distinction about when these Board members need to recuse themselves – a firewall.</w:t>
      </w:r>
    </w:p>
    <w:p w14:paraId="1FF7BCB6" w14:textId="77777777" w:rsidR="000B176B" w:rsidRDefault="000B176B" w:rsidP="00BA54D8">
      <w:pPr>
        <w:spacing w:after="0" w:line="240" w:lineRule="auto"/>
      </w:pPr>
      <w:r>
        <w:t>Action:</w:t>
      </w:r>
    </w:p>
    <w:p w14:paraId="7E0F6655" w14:textId="17F53DAA" w:rsidR="000B176B" w:rsidRDefault="000B176B" w:rsidP="00BA54D8">
      <w:pPr>
        <w:spacing w:after="0" w:line="240" w:lineRule="auto"/>
      </w:pPr>
      <w:r>
        <w:t>Claire will compose a communication to all Board members that includes the list of all the impact</w:t>
      </w:r>
      <w:r w:rsidR="00BA54D8">
        <w:t>ed</w:t>
      </w:r>
      <w:r>
        <w:t xml:space="preserve"> hospitals and networks so that members may update their Disclosure via email with Claire.</w:t>
      </w:r>
    </w:p>
    <w:p w14:paraId="2FD5D160" w14:textId="77777777" w:rsidR="000B176B" w:rsidRDefault="000B176B" w:rsidP="00BA54D8">
      <w:pPr>
        <w:spacing w:after="0" w:line="240" w:lineRule="auto"/>
      </w:pPr>
    </w:p>
    <w:p w14:paraId="38CE2B83" w14:textId="77777777" w:rsidR="000B176B" w:rsidRDefault="000B176B" w:rsidP="00BA54D8">
      <w:pPr>
        <w:pStyle w:val="ListParagraph"/>
        <w:numPr>
          <w:ilvl w:val="0"/>
          <w:numId w:val="18"/>
        </w:numPr>
        <w:spacing w:after="0" w:line="240" w:lineRule="auto"/>
      </w:pPr>
      <w:r>
        <w:t>Review of Disclosure Forms</w:t>
      </w:r>
    </w:p>
    <w:p w14:paraId="5868200C" w14:textId="77777777" w:rsidR="000B176B" w:rsidRDefault="000B176B" w:rsidP="00BA54D8">
      <w:pPr>
        <w:pStyle w:val="ListParagraph"/>
        <w:spacing w:after="0" w:line="240" w:lineRule="auto"/>
        <w:ind w:left="360"/>
      </w:pPr>
      <w:r>
        <w:t>This task was tabled until the November meeting.</w:t>
      </w:r>
    </w:p>
    <w:p w14:paraId="2DA255EF" w14:textId="77777777" w:rsidR="000B176B" w:rsidRDefault="000B176B" w:rsidP="00BA54D8">
      <w:pPr>
        <w:pStyle w:val="ListParagraph"/>
        <w:spacing w:after="0" w:line="240" w:lineRule="auto"/>
      </w:pPr>
    </w:p>
    <w:p w14:paraId="47C7890A" w14:textId="77777777" w:rsidR="00E609A2" w:rsidRPr="00E609A2" w:rsidRDefault="00E609A2" w:rsidP="00BA54D8">
      <w:pPr>
        <w:spacing w:after="0" w:line="240" w:lineRule="auto"/>
      </w:pPr>
      <w:r>
        <w:rPr>
          <w:b/>
        </w:rPr>
        <w:t xml:space="preserve">Adjournment: </w:t>
      </w:r>
      <w:r w:rsidRPr="00E609A2">
        <w:t>at 1</w:t>
      </w:r>
      <w:r w:rsidR="000C17EA">
        <w:t>1:</w:t>
      </w:r>
      <w:r w:rsidR="009D1B39">
        <w:t>5</w:t>
      </w:r>
      <w:r w:rsidR="000B176B">
        <w:t>8</w:t>
      </w:r>
      <w:r w:rsidR="000C17EA">
        <w:t>a</w:t>
      </w:r>
      <w:r w:rsidRPr="00E609A2">
        <w:t>.m.</w:t>
      </w:r>
    </w:p>
    <w:p w14:paraId="4CE12EF5" w14:textId="77777777" w:rsidR="00E94BE1" w:rsidRDefault="00E94BE1" w:rsidP="00BA54D8">
      <w:pPr>
        <w:spacing w:after="0" w:line="240" w:lineRule="auto"/>
      </w:pPr>
    </w:p>
    <w:p w14:paraId="75D33D2D" w14:textId="77777777" w:rsidR="00B63189" w:rsidRDefault="00B63189" w:rsidP="00BA54D8">
      <w:pPr>
        <w:spacing w:after="0" w:line="240" w:lineRule="auto"/>
        <w:rPr>
          <w:bCs/>
        </w:rPr>
      </w:pPr>
      <w:r w:rsidRPr="00CE61BE">
        <w:rPr>
          <w:b/>
        </w:rPr>
        <w:t>Next Meeting Date and Time</w:t>
      </w:r>
      <w:r w:rsidRPr="00D766EF">
        <w:rPr>
          <w:bCs/>
        </w:rPr>
        <w:t xml:space="preserve">:  </w:t>
      </w:r>
      <w:r w:rsidR="003C006D">
        <w:rPr>
          <w:bCs/>
        </w:rPr>
        <w:t>November 23</w:t>
      </w:r>
      <w:r w:rsidR="00D766EF" w:rsidRPr="00D766EF">
        <w:rPr>
          <w:bCs/>
        </w:rPr>
        <w:t xml:space="preserve">, 2019 at </w:t>
      </w:r>
      <w:r w:rsidR="001B4CA9" w:rsidRPr="00D766EF">
        <w:rPr>
          <w:bCs/>
        </w:rPr>
        <w:t xml:space="preserve">11:00 a.m. </w:t>
      </w:r>
    </w:p>
    <w:p w14:paraId="43DECED3" w14:textId="77777777" w:rsidR="0058500E" w:rsidRDefault="00D766EF" w:rsidP="00BA54D8">
      <w:pPr>
        <w:spacing w:after="0" w:line="240" w:lineRule="auto"/>
      </w:pPr>
      <w:r>
        <w:rPr>
          <w:bCs/>
          <w:i/>
          <w:iCs/>
        </w:rPr>
        <w:t xml:space="preserve">This meeting </w:t>
      </w:r>
      <w:r w:rsidR="003C006D">
        <w:rPr>
          <w:bCs/>
          <w:i/>
          <w:iCs/>
        </w:rPr>
        <w:t>is one week later than usual to facilitate participation.</w:t>
      </w:r>
    </w:p>
    <w:sectPr w:rsidR="0058500E" w:rsidSect="00571AE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82A5C" w14:textId="77777777" w:rsidR="00304BF8" w:rsidRDefault="00304BF8" w:rsidP="003A7CC4">
      <w:pPr>
        <w:spacing w:after="0" w:line="240" w:lineRule="auto"/>
      </w:pPr>
      <w:r>
        <w:separator/>
      </w:r>
    </w:p>
  </w:endnote>
  <w:endnote w:type="continuationSeparator" w:id="0">
    <w:p w14:paraId="60E0E5E7" w14:textId="77777777" w:rsidR="00304BF8" w:rsidRDefault="00304BF8" w:rsidP="003A7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8146377"/>
      <w:docPartObj>
        <w:docPartGallery w:val="Page Numbers (Bottom of Page)"/>
        <w:docPartUnique/>
      </w:docPartObj>
    </w:sdtPr>
    <w:sdtEndPr>
      <w:rPr>
        <w:noProof/>
      </w:rPr>
    </w:sdtEndPr>
    <w:sdtContent>
      <w:p w14:paraId="3716E6A3" w14:textId="77777777" w:rsidR="003A7CC4" w:rsidRDefault="003A7CC4">
        <w:pPr>
          <w:pStyle w:val="Footer"/>
        </w:pPr>
        <w:r>
          <w:fldChar w:fldCharType="begin"/>
        </w:r>
        <w:r>
          <w:instrText xml:space="preserve"> PAGE   \* MERGEFORMAT </w:instrText>
        </w:r>
        <w:r>
          <w:fldChar w:fldCharType="separate"/>
        </w:r>
        <w:r w:rsidR="00571AED">
          <w:rPr>
            <w:noProof/>
          </w:rPr>
          <w:t>1</w:t>
        </w:r>
        <w:r>
          <w:rPr>
            <w:noProof/>
          </w:rPr>
          <w:fldChar w:fldCharType="end"/>
        </w:r>
      </w:p>
    </w:sdtContent>
  </w:sdt>
  <w:p w14:paraId="049AC792" w14:textId="77777777" w:rsidR="003A7CC4" w:rsidRDefault="003A7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D4910" w14:textId="77777777" w:rsidR="00304BF8" w:rsidRDefault="00304BF8" w:rsidP="003A7CC4">
      <w:pPr>
        <w:spacing w:after="0" w:line="240" w:lineRule="auto"/>
      </w:pPr>
      <w:r>
        <w:separator/>
      </w:r>
    </w:p>
  </w:footnote>
  <w:footnote w:type="continuationSeparator" w:id="0">
    <w:p w14:paraId="6B07DFAE" w14:textId="77777777" w:rsidR="00304BF8" w:rsidRDefault="00304BF8" w:rsidP="003A7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0B16"/>
    <w:multiLevelType w:val="hybridMultilevel"/>
    <w:tmpl w:val="1C6E0C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0A5046"/>
    <w:multiLevelType w:val="hybridMultilevel"/>
    <w:tmpl w:val="BD864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217F4"/>
    <w:multiLevelType w:val="hybridMultilevel"/>
    <w:tmpl w:val="21B8FDF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D66203"/>
    <w:multiLevelType w:val="hybridMultilevel"/>
    <w:tmpl w:val="4260C236"/>
    <w:lvl w:ilvl="0" w:tplc="0409000F">
      <w:start w:val="1"/>
      <w:numFmt w:val="decimal"/>
      <w:lvlText w:val="%1."/>
      <w:lvlJc w:val="left"/>
      <w:pPr>
        <w:ind w:left="72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610C3"/>
    <w:multiLevelType w:val="hybridMultilevel"/>
    <w:tmpl w:val="8F7E4006"/>
    <w:lvl w:ilvl="0" w:tplc="5882ED7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AC3795"/>
    <w:multiLevelType w:val="hybridMultilevel"/>
    <w:tmpl w:val="8C121A4A"/>
    <w:lvl w:ilvl="0" w:tplc="0409000F">
      <w:start w:val="1"/>
      <w:numFmt w:val="decimal"/>
      <w:lvlText w:val="%1."/>
      <w:lvlJc w:val="left"/>
      <w:pPr>
        <w:ind w:left="360" w:hanging="360"/>
      </w:pPr>
      <w:rPr>
        <w:rFonts w:hint="default"/>
      </w:rPr>
    </w:lvl>
    <w:lvl w:ilvl="1" w:tplc="30E4EFA8">
      <w:start w:val="1"/>
      <w:numFmt w:val="decimal"/>
      <w:lvlText w:val="%2."/>
      <w:lvlJc w:val="left"/>
      <w:pPr>
        <w:ind w:left="1080" w:hanging="360"/>
      </w:pPr>
      <w:rPr>
        <w:rFonts w:hint="default"/>
        <w:spacing w:val="0"/>
        <w:w w:val="100"/>
        <w:position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112E27"/>
    <w:multiLevelType w:val="hybridMultilevel"/>
    <w:tmpl w:val="74DC7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B81642"/>
    <w:multiLevelType w:val="hybridMultilevel"/>
    <w:tmpl w:val="1056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9612C"/>
    <w:multiLevelType w:val="hybridMultilevel"/>
    <w:tmpl w:val="4A24A2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EF1CF9"/>
    <w:multiLevelType w:val="hybridMultilevel"/>
    <w:tmpl w:val="64C67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0E2509"/>
    <w:multiLevelType w:val="hybridMultilevel"/>
    <w:tmpl w:val="E8825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D30CDC"/>
    <w:multiLevelType w:val="hybridMultilevel"/>
    <w:tmpl w:val="08C01D4C"/>
    <w:lvl w:ilvl="0" w:tplc="B622BE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38357A"/>
    <w:multiLevelType w:val="hybridMultilevel"/>
    <w:tmpl w:val="28443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646497"/>
    <w:multiLevelType w:val="hybridMultilevel"/>
    <w:tmpl w:val="30A20B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1221AD7"/>
    <w:multiLevelType w:val="hybridMultilevel"/>
    <w:tmpl w:val="DDFCCA3C"/>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67824149"/>
    <w:multiLevelType w:val="hybridMultilevel"/>
    <w:tmpl w:val="0DA4A0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D2B5943"/>
    <w:multiLevelType w:val="hybridMultilevel"/>
    <w:tmpl w:val="5820190A"/>
    <w:lvl w:ilvl="0" w:tplc="B622BE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A17A4D"/>
    <w:multiLevelType w:val="hybridMultilevel"/>
    <w:tmpl w:val="3C8C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F130CF"/>
    <w:multiLevelType w:val="hybridMultilevel"/>
    <w:tmpl w:val="8412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8"/>
  </w:num>
  <w:num w:numId="4">
    <w:abstractNumId w:val="16"/>
  </w:num>
  <w:num w:numId="5">
    <w:abstractNumId w:val="11"/>
  </w:num>
  <w:num w:numId="6">
    <w:abstractNumId w:val="4"/>
  </w:num>
  <w:num w:numId="7">
    <w:abstractNumId w:val="10"/>
  </w:num>
  <w:num w:numId="8">
    <w:abstractNumId w:val="0"/>
  </w:num>
  <w:num w:numId="9">
    <w:abstractNumId w:val="12"/>
  </w:num>
  <w:num w:numId="10">
    <w:abstractNumId w:val="2"/>
  </w:num>
  <w:num w:numId="11">
    <w:abstractNumId w:val="13"/>
  </w:num>
  <w:num w:numId="12">
    <w:abstractNumId w:val="1"/>
  </w:num>
  <w:num w:numId="13">
    <w:abstractNumId w:val="5"/>
  </w:num>
  <w:num w:numId="14">
    <w:abstractNumId w:val="6"/>
  </w:num>
  <w:num w:numId="15">
    <w:abstractNumId w:val="7"/>
  </w:num>
  <w:num w:numId="16">
    <w:abstractNumId w:val="3"/>
  </w:num>
  <w:num w:numId="17">
    <w:abstractNumId w:val="9"/>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189"/>
    <w:rsid w:val="00014042"/>
    <w:rsid w:val="00062003"/>
    <w:rsid w:val="000730B7"/>
    <w:rsid w:val="000A7373"/>
    <w:rsid w:val="000B060E"/>
    <w:rsid w:val="000B176B"/>
    <w:rsid w:val="000C17EA"/>
    <w:rsid w:val="000C57BB"/>
    <w:rsid w:val="001043BF"/>
    <w:rsid w:val="0014090E"/>
    <w:rsid w:val="001458A1"/>
    <w:rsid w:val="00174DAC"/>
    <w:rsid w:val="001B4CA9"/>
    <w:rsid w:val="001D0AD8"/>
    <w:rsid w:val="001D33C7"/>
    <w:rsid w:val="00201C7C"/>
    <w:rsid w:val="00221FAD"/>
    <w:rsid w:val="00244A48"/>
    <w:rsid w:val="002C0883"/>
    <w:rsid w:val="00303415"/>
    <w:rsid w:val="00304BF8"/>
    <w:rsid w:val="00347F6A"/>
    <w:rsid w:val="003A7CC4"/>
    <w:rsid w:val="003C006D"/>
    <w:rsid w:val="003D7E26"/>
    <w:rsid w:val="00434F2C"/>
    <w:rsid w:val="00462B60"/>
    <w:rsid w:val="0047152A"/>
    <w:rsid w:val="00486118"/>
    <w:rsid w:val="0049502C"/>
    <w:rsid w:val="004F3768"/>
    <w:rsid w:val="005022E7"/>
    <w:rsid w:val="00521F17"/>
    <w:rsid w:val="00523E50"/>
    <w:rsid w:val="00550CF5"/>
    <w:rsid w:val="00553813"/>
    <w:rsid w:val="00566BEB"/>
    <w:rsid w:val="00571AED"/>
    <w:rsid w:val="00573FB7"/>
    <w:rsid w:val="0058500E"/>
    <w:rsid w:val="005B58E0"/>
    <w:rsid w:val="005B7FAB"/>
    <w:rsid w:val="005E7750"/>
    <w:rsid w:val="00634DD7"/>
    <w:rsid w:val="00664197"/>
    <w:rsid w:val="006E26D7"/>
    <w:rsid w:val="006E50B3"/>
    <w:rsid w:val="00732300"/>
    <w:rsid w:val="00735022"/>
    <w:rsid w:val="007A44CB"/>
    <w:rsid w:val="00865F78"/>
    <w:rsid w:val="008A41CA"/>
    <w:rsid w:val="009C63E9"/>
    <w:rsid w:val="009D1B39"/>
    <w:rsid w:val="009D1D25"/>
    <w:rsid w:val="009E47BD"/>
    <w:rsid w:val="00A450E9"/>
    <w:rsid w:val="00AC61DC"/>
    <w:rsid w:val="00B554C4"/>
    <w:rsid w:val="00B63189"/>
    <w:rsid w:val="00B665AF"/>
    <w:rsid w:val="00B67C40"/>
    <w:rsid w:val="00B72CFA"/>
    <w:rsid w:val="00B77669"/>
    <w:rsid w:val="00B9261A"/>
    <w:rsid w:val="00B969DD"/>
    <w:rsid w:val="00BA54D8"/>
    <w:rsid w:val="00C0397A"/>
    <w:rsid w:val="00C24FE3"/>
    <w:rsid w:val="00C65E52"/>
    <w:rsid w:val="00C95011"/>
    <w:rsid w:val="00CB5E01"/>
    <w:rsid w:val="00CD3C75"/>
    <w:rsid w:val="00D00019"/>
    <w:rsid w:val="00D03859"/>
    <w:rsid w:val="00D2349D"/>
    <w:rsid w:val="00D503C5"/>
    <w:rsid w:val="00D766EF"/>
    <w:rsid w:val="00D90B20"/>
    <w:rsid w:val="00DE51B7"/>
    <w:rsid w:val="00DE612C"/>
    <w:rsid w:val="00E03E74"/>
    <w:rsid w:val="00E13925"/>
    <w:rsid w:val="00E24FBC"/>
    <w:rsid w:val="00E50874"/>
    <w:rsid w:val="00E609A2"/>
    <w:rsid w:val="00E6412C"/>
    <w:rsid w:val="00E82644"/>
    <w:rsid w:val="00E94BE1"/>
    <w:rsid w:val="00E9504C"/>
    <w:rsid w:val="00F531FF"/>
    <w:rsid w:val="00F61067"/>
    <w:rsid w:val="00F73418"/>
    <w:rsid w:val="00FA7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7D266"/>
  <w15:docId w15:val="{38E65D97-ECB6-4E1B-B557-B8D845D0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1DC"/>
    <w:pPr>
      <w:ind w:left="720"/>
      <w:contextualSpacing/>
    </w:pPr>
  </w:style>
  <w:style w:type="paragraph" w:styleId="BalloonText">
    <w:name w:val="Balloon Text"/>
    <w:basedOn w:val="Normal"/>
    <w:link w:val="BalloonTextChar"/>
    <w:uiPriority w:val="99"/>
    <w:semiHidden/>
    <w:unhideWhenUsed/>
    <w:rsid w:val="006E26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6D7"/>
    <w:rPr>
      <w:rFonts w:ascii="Segoe UI" w:hAnsi="Segoe UI" w:cs="Segoe UI"/>
      <w:sz w:val="18"/>
      <w:szCs w:val="18"/>
    </w:rPr>
  </w:style>
  <w:style w:type="paragraph" w:styleId="Header">
    <w:name w:val="header"/>
    <w:basedOn w:val="Normal"/>
    <w:link w:val="HeaderChar"/>
    <w:uiPriority w:val="99"/>
    <w:unhideWhenUsed/>
    <w:rsid w:val="003A7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CC4"/>
  </w:style>
  <w:style w:type="paragraph" w:styleId="Footer">
    <w:name w:val="footer"/>
    <w:basedOn w:val="Normal"/>
    <w:link w:val="FooterChar"/>
    <w:uiPriority w:val="99"/>
    <w:unhideWhenUsed/>
    <w:rsid w:val="003A7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CC4"/>
  </w:style>
  <w:style w:type="table" w:styleId="TableGrid">
    <w:name w:val="Table Grid"/>
    <w:basedOn w:val="TableNormal"/>
    <w:uiPriority w:val="59"/>
    <w:rsid w:val="00062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54D8"/>
    <w:rPr>
      <w:sz w:val="16"/>
      <w:szCs w:val="16"/>
    </w:rPr>
  </w:style>
  <w:style w:type="paragraph" w:styleId="CommentText">
    <w:name w:val="annotation text"/>
    <w:basedOn w:val="Normal"/>
    <w:link w:val="CommentTextChar"/>
    <w:uiPriority w:val="99"/>
    <w:semiHidden/>
    <w:unhideWhenUsed/>
    <w:rsid w:val="00BA54D8"/>
    <w:pPr>
      <w:spacing w:line="240" w:lineRule="auto"/>
    </w:pPr>
    <w:rPr>
      <w:sz w:val="20"/>
      <w:szCs w:val="20"/>
    </w:rPr>
  </w:style>
  <w:style w:type="character" w:customStyle="1" w:styleId="CommentTextChar">
    <w:name w:val="Comment Text Char"/>
    <w:basedOn w:val="DefaultParagraphFont"/>
    <w:link w:val="CommentText"/>
    <w:uiPriority w:val="99"/>
    <w:semiHidden/>
    <w:rsid w:val="00BA54D8"/>
    <w:rPr>
      <w:sz w:val="20"/>
      <w:szCs w:val="20"/>
    </w:rPr>
  </w:style>
  <w:style w:type="paragraph" w:styleId="CommentSubject">
    <w:name w:val="annotation subject"/>
    <w:basedOn w:val="CommentText"/>
    <w:next w:val="CommentText"/>
    <w:link w:val="CommentSubjectChar"/>
    <w:uiPriority w:val="99"/>
    <w:semiHidden/>
    <w:unhideWhenUsed/>
    <w:rsid w:val="00BA54D8"/>
    <w:rPr>
      <w:b/>
      <w:bCs/>
    </w:rPr>
  </w:style>
  <w:style w:type="character" w:customStyle="1" w:styleId="CommentSubjectChar">
    <w:name w:val="Comment Subject Char"/>
    <w:basedOn w:val="CommentTextChar"/>
    <w:link w:val="CommentSubject"/>
    <w:uiPriority w:val="99"/>
    <w:semiHidden/>
    <w:rsid w:val="00BA54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48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dc:creator>
  <cp:lastModifiedBy>Sarah</cp:lastModifiedBy>
  <cp:revision>2</cp:revision>
  <cp:lastPrinted>2019-09-16T16:52:00Z</cp:lastPrinted>
  <dcterms:created xsi:type="dcterms:W3CDTF">2019-12-18T03:46:00Z</dcterms:created>
  <dcterms:modified xsi:type="dcterms:W3CDTF">2019-12-18T03:46:00Z</dcterms:modified>
</cp:coreProperties>
</file>