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5DED" w14:textId="77777777" w:rsidR="00950354" w:rsidRDefault="00950354" w:rsidP="00950354">
      <w:pPr>
        <w:shd w:val="clear" w:color="auto" w:fill="FFFFFF"/>
        <w:spacing w:after="0" w:line="240" w:lineRule="auto"/>
        <w:ind w:firstLine="10"/>
        <w:rPr>
          <w:rFonts w:ascii="Century Gothic" w:eastAsia="Times New Roman" w:hAnsi="Century Gothic" w:cs="Times New Roman"/>
          <w:color w:val="222222"/>
          <w:sz w:val="22"/>
          <w:szCs w:val="22"/>
        </w:rPr>
      </w:pPr>
      <w:bookmarkStart w:id="0" w:name="_GoBack"/>
      <w:bookmarkEnd w:id="0"/>
      <w:r w:rsidRPr="00950354">
        <w:rPr>
          <w:rFonts w:ascii="Century Gothic" w:eastAsia="Times New Roman" w:hAnsi="Century Gothic" w:cs="Times New Roman"/>
          <w:color w:val="222222"/>
          <w:sz w:val="22"/>
          <w:szCs w:val="22"/>
        </w:rPr>
        <w:t xml:space="preserve">NYSARH Conference Line </w:t>
      </w:r>
    </w:p>
    <w:p w14:paraId="09A2F626" w14:textId="65C41D06" w:rsidR="00950354" w:rsidRPr="00950354" w:rsidRDefault="00950354" w:rsidP="00950354">
      <w:pPr>
        <w:shd w:val="clear" w:color="auto" w:fill="FFFFFF"/>
        <w:spacing w:after="0" w:line="240" w:lineRule="auto"/>
        <w:ind w:firstLine="10"/>
        <w:rPr>
          <w:rFonts w:ascii="Century Gothic" w:eastAsia="Times New Roman" w:hAnsi="Century Gothic" w:cs="Times New Roman"/>
          <w:color w:val="222222"/>
          <w:sz w:val="22"/>
          <w:szCs w:val="22"/>
        </w:rPr>
      </w:pPr>
      <w:r w:rsidRPr="00950354">
        <w:rPr>
          <w:rFonts w:ascii="Century Gothic" w:eastAsia="Times New Roman" w:hAnsi="Century Gothic" w:cs="Times New Roman"/>
          <w:color w:val="222222"/>
          <w:sz w:val="22"/>
          <w:szCs w:val="22"/>
        </w:rPr>
        <w:t>Call In Number:  </w:t>
      </w:r>
      <w:r w:rsidRPr="00950354">
        <w:rPr>
          <w:rFonts w:ascii="Calibri" w:eastAsia="Times New Roman" w:hAnsi="Calibri" w:cs="Times New Roman"/>
          <w:color w:val="222222"/>
        </w:rPr>
        <w:t>1-857-232-0476</w:t>
      </w:r>
    </w:p>
    <w:p w14:paraId="4BC9D257" w14:textId="77777777" w:rsidR="00950354" w:rsidRPr="00950354" w:rsidRDefault="00950354" w:rsidP="0095035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2"/>
          <w:szCs w:val="22"/>
        </w:rPr>
      </w:pPr>
      <w:r w:rsidRPr="00950354">
        <w:rPr>
          <w:rFonts w:ascii="Century Gothic" w:eastAsia="Times New Roman" w:hAnsi="Century Gothic" w:cs="Times New Roman"/>
          <w:color w:val="222222"/>
          <w:sz w:val="22"/>
          <w:szCs w:val="22"/>
        </w:rPr>
        <w:t>Access code:</w:t>
      </w:r>
      <w:r w:rsidRPr="00950354">
        <w:rPr>
          <w:rFonts w:ascii="Calibri" w:eastAsia="Times New Roman" w:hAnsi="Calibri" w:cs="Times New Roman"/>
          <w:color w:val="222222"/>
        </w:rPr>
        <w:t> 610224</w:t>
      </w:r>
    </w:p>
    <w:p w14:paraId="189738D6" w14:textId="77777777" w:rsidR="00950354" w:rsidRPr="00950354" w:rsidRDefault="00950354" w:rsidP="0095035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2"/>
          <w:szCs w:val="22"/>
        </w:rPr>
      </w:pPr>
      <w:r w:rsidRPr="00950354">
        <w:rPr>
          <w:rFonts w:ascii="Century Gothic" w:eastAsia="Times New Roman" w:hAnsi="Century Gothic" w:cs="Times New Roman"/>
          <w:color w:val="222222"/>
          <w:sz w:val="22"/>
          <w:szCs w:val="22"/>
        </w:rPr>
        <w:t>Host code:  4128</w:t>
      </w:r>
    </w:p>
    <w:p w14:paraId="7C6C2C6D" w14:textId="77777777" w:rsidR="00950354" w:rsidRPr="00950354" w:rsidRDefault="00950354" w:rsidP="0095035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2"/>
          <w:szCs w:val="22"/>
        </w:rPr>
      </w:pPr>
      <w:r w:rsidRPr="00950354">
        <w:rPr>
          <w:rFonts w:ascii="Century Gothic" w:eastAsia="Times New Roman" w:hAnsi="Century Gothic" w:cs="Times New Roman"/>
          <w:color w:val="222222"/>
          <w:sz w:val="22"/>
          <w:szCs w:val="22"/>
        </w:rPr>
        <w:t> </w:t>
      </w:r>
    </w:p>
    <w:p w14:paraId="5C4FEF8A" w14:textId="4B43092F" w:rsidR="00950354" w:rsidRDefault="00950354" w:rsidP="0095035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2"/>
          <w:szCs w:val="22"/>
        </w:rPr>
      </w:pPr>
      <w:r>
        <w:rPr>
          <w:rFonts w:ascii="Century Gothic" w:eastAsia="Times New Roman" w:hAnsi="Century Gothic" w:cs="Times New Roman"/>
          <w:color w:val="222222"/>
          <w:sz w:val="22"/>
          <w:szCs w:val="22"/>
        </w:rPr>
        <w:t>July 29, 2019  AGENDA</w:t>
      </w:r>
    </w:p>
    <w:p w14:paraId="40CDA68D" w14:textId="77777777" w:rsidR="00950354" w:rsidRDefault="00950354" w:rsidP="0095035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2"/>
          <w:szCs w:val="22"/>
        </w:rPr>
      </w:pPr>
    </w:p>
    <w:p w14:paraId="0F027B39" w14:textId="77777777" w:rsidR="00950354" w:rsidRDefault="00950354" w:rsidP="0095035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2"/>
          <w:szCs w:val="22"/>
        </w:rPr>
      </w:pPr>
    </w:p>
    <w:p w14:paraId="5CF144C3" w14:textId="2C7B3DE6" w:rsidR="00950354" w:rsidRPr="00950354" w:rsidRDefault="00950354" w:rsidP="0095035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2"/>
          <w:szCs w:val="22"/>
        </w:rPr>
      </w:pPr>
      <w:r w:rsidRPr="00950354">
        <w:rPr>
          <w:rFonts w:ascii="Century Gothic" w:eastAsia="Times New Roman" w:hAnsi="Century Gothic" w:cs="Times New Roman"/>
          <w:color w:val="222222"/>
          <w:sz w:val="22"/>
          <w:szCs w:val="22"/>
        </w:rPr>
        <w:t>This is a new date for our July meeting.</w:t>
      </w:r>
    </w:p>
    <w:p w14:paraId="2EE7CDB9" w14:textId="77777777" w:rsidR="00950354" w:rsidRPr="00950354" w:rsidRDefault="00950354" w:rsidP="0095035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2"/>
          <w:szCs w:val="22"/>
        </w:rPr>
      </w:pPr>
      <w:r w:rsidRPr="00950354">
        <w:rPr>
          <w:rFonts w:ascii="Century Gothic" w:eastAsia="Times New Roman" w:hAnsi="Century Gothic" w:cs="Times New Roman"/>
          <w:color w:val="222222"/>
          <w:sz w:val="22"/>
          <w:szCs w:val="22"/>
        </w:rPr>
        <w:t> </w:t>
      </w:r>
    </w:p>
    <w:p w14:paraId="672AE336" w14:textId="77777777" w:rsidR="00950354" w:rsidRPr="00950354" w:rsidRDefault="00950354" w:rsidP="0095035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2"/>
          <w:szCs w:val="22"/>
        </w:rPr>
      </w:pPr>
      <w:r w:rsidRPr="00950354">
        <w:rPr>
          <w:rFonts w:ascii="Century Gothic" w:eastAsia="Times New Roman" w:hAnsi="Century Gothic" w:cs="Times New Roman"/>
          <w:color w:val="222222"/>
          <w:sz w:val="22"/>
          <w:szCs w:val="22"/>
        </w:rPr>
        <w:t> </w:t>
      </w:r>
    </w:p>
    <w:p w14:paraId="735B800E" w14:textId="77777777" w:rsidR="00950354" w:rsidRPr="00950354" w:rsidRDefault="00950354" w:rsidP="00950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Century Gothic" w:eastAsia="Times New Roman" w:hAnsi="Century Gothic" w:cs="Times New Roman"/>
          <w:color w:val="222222"/>
          <w:sz w:val="22"/>
          <w:szCs w:val="22"/>
        </w:rPr>
      </w:pPr>
      <w:r w:rsidRPr="00950354">
        <w:rPr>
          <w:rFonts w:ascii="Century Gothic" w:eastAsia="Times New Roman" w:hAnsi="Century Gothic" w:cs="Times New Roman"/>
          <w:color w:val="222222"/>
          <w:sz w:val="22"/>
          <w:szCs w:val="22"/>
        </w:rPr>
        <w:t>Review and discuss applications for Board membership</w:t>
      </w:r>
    </w:p>
    <w:p w14:paraId="184C9971" w14:textId="77777777" w:rsidR="00950354" w:rsidRPr="00950354" w:rsidRDefault="00950354" w:rsidP="00950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Century Gothic" w:eastAsia="Times New Roman" w:hAnsi="Century Gothic" w:cs="Times New Roman"/>
          <w:color w:val="222222"/>
          <w:sz w:val="22"/>
          <w:szCs w:val="22"/>
        </w:rPr>
      </w:pPr>
      <w:r w:rsidRPr="00950354">
        <w:rPr>
          <w:rFonts w:ascii="Century Gothic" w:eastAsia="Times New Roman" w:hAnsi="Century Gothic" w:cs="Times New Roman"/>
          <w:color w:val="222222"/>
          <w:sz w:val="22"/>
          <w:szCs w:val="22"/>
        </w:rPr>
        <w:t>Review updates to Richard Merchant’s Disclosure of Interest Form (see attached), updated in view of new contractual relationship with NAHEC</w:t>
      </w:r>
    </w:p>
    <w:p w14:paraId="4DA73D5F" w14:textId="77777777" w:rsidR="00142C0D" w:rsidRDefault="00D82FF5"/>
    <w:sectPr w:rsidR="00142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E24D0"/>
    <w:multiLevelType w:val="multilevel"/>
    <w:tmpl w:val="FDAE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54"/>
    <w:rsid w:val="00017509"/>
    <w:rsid w:val="00445AF5"/>
    <w:rsid w:val="00714C63"/>
    <w:rsid w:val="008B0C3E"/>
    <w:rsid w:val="008E7675"/>
    <w:rsid w:val="00950354"/>
    <w:rsid w:val="00A027AB"/>
    <w:rsid w:val="00D82FF5"/>
    <w:rsid w:val="00E5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066F"/>
  <w15:chartTrackingRefBased/>
  <w15:docId w15:val="{6009C9A5-F3FF-43F4-99AC-6D081D4C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Sara Wall-Bollinger</cp:lastModifiedBy>
  <cp:revision>2</cp:revision>
  <dcterms:created xsi:type="dcterms:W3CDTF">2019-07-12T19:21:00Z</dcterms:created>
  <dcterms:modified xsi:type="dcterms:W3CDTF">2019-07-12T19:21:00Z</dcterms:modified>
</cp:coreProperties>
</file>