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9C0E2B" w14:textId="7DC3364E" w:rsidR="00142C0D" w:rsidRDefault="005629C0">
      <w:pPr>
        <w:rPr>
          <w:sz w:val="32"/>
          <w:szCs w:val="32"/>
        </w:rPr>
      </w:pPr>
      <w:r w:rsidRPr="005629C0">
        <w:rPr>
          <w:sz w:val="32"/>
          <w:szCs w:val="32"/>
        </w:rPr>
        <w:t>NYSARH Member Survey</w:t>
      </w:r>
      <w:r w:rsidRPr="005629C0">
        <w:rPr>
          <w:sz w:val="32"/>
          <w:szCs w:val="32"/>
        </w:rPr>
        <w:tab/>
      </w:r>
      <w:r w:rsidRPr="005629C0">
        <w:rPr>
          <w:sz w:val="32"/>
          <w:szCs w:val="32"/>
        </w:rPr>
        <w:tab/>
      </w:r>
      <w:r w:rsidRPr="005629C0">
        <w:rPr>
          <w:sz w:val="32"/>
          <w:szCs w:val="32"/>
        </w:rPr>
        <w:tab/>
      </w:r>
      <w:r w:rsidRPr="005629C0">
        <w:rPr>
          <w:sz w:val="32"/>
          <w:szCs w:val="32"/>
        </w:rPr>
        <w:tab/>
      </w:r>
      <w:r w:rsidRPr="005629C0">
        <w:rPr>
          <w:sz w:val="32"/>
          <w:szCs w:val="32"/>
        </w:rPr>
        <w:tab/>
      </w:r>
      <w:r w:rsidRPr="005629C0">
        <w:rPr>
          <w:sz w:val="32"/>
          <w:szCs w:val="32"/>
        </w:rPr>
        <w:tab/>
        <w:t>Summer 2019</w:t>
      </w:r>
    </w:p>
    <w:p w14:paraId="45073AFB" w14:textId="3485C39A" w:rsidR="005629C0" w:rsidRDefault="005629C0">
      <w:pPr>
        <w:rPr>
          <w:i/>
          <w:iCs/>
        </w:rPr>
      </w:pPr>
      <w:r w:rsidRPr="005629C0">
        <w:rPr>
          <w:i/>
          <w:iCs/>
        </w:rPr>
        <w:t xml:space="preserve">This survey will be sent via Survey Monkey </w:t>
      </w:r>
      <w:r>
        <w:rPr>
          <w:i/>
          <w:iCs/>
        </w:rPr>
        <w:t>l</w:t>
      </w:r>
      <w:r w:rsidRPr="005629C0">
        <w:rPr>
          <w:i/>
          <w:iCs/>
        </w:rPr>
        <w:t xml:space="preserve">ink </w:t>
      </w:r>
      <w:r>
        <w:rPr>
          <w:i/>
          <w:iCs/>
        </w:rPr>
        <w:t xml:space="preserve">in </w:t>
      </w:r>
      <w:r w:rsidRPr="005629C0">
        <w:rPr>
          <w:i/>
          <w:iCs/>
        </w:rPr>
        <w:t>regular email to NYSARH Members in good standing</w:t>
      </w:r>
      <w:r>
        <w:rPr>
          <w:i/>
          <w:iCs/>
        </w:rPr>
        <w:t xml:space="preserve"> sometime toward the end of July with responses due by mid-August.</w:t>
      </w:r>
    </w:p>
    <w:p w14:paraId="0AADB700" w14:textId="45523C7D" w:rsidR="005629C0" w:rsidRDefault="005629C0">
      <w:pPr>
        <w:rPr>
          <w:i/>
          <w:iCs/>
        </w:rPr>
      </w:pPr>
    </w:p>
    <w:p w14:paraId="7EE757CE" w14:textId="79969EAC" w:rsidR="005629C0" w:rsidRDefault="005629C0">
      <w:r>
        <w:t>Introductory paragraph…</w:t>
      </w:r>
    </w:p>
    <w:p w14:paraId="349B4F4B" w14:textId="47586EF9" w:rsidR="001136F8" w:rsidRPr="007154D7" w:rsidRDefault="007154D7">
      <w:pPr>
        <w:rPr>
          <w:i/>
          <w:iCs/>
        </w:rPr>
      </w:pPr>
      <w:r>
        <w:rPr>
          <w:i/>
          <w:iCs/>
        </w:rPr>
        <w:t xml:space="preserve">Draft Questions in no </w:t>
      </w:r>
      <w:proofErr w:type="gramStart"/>
      <w:r>
        <w:rPr>
          <w:i/>
          <w:iCs/>
        </w:rPr>
        <w:t>particular order</w:t>
      </w:r>
      <w:proofErr w:type="gramEnd"/>
    </w:p>
    <w:p w14:paraId="602773DC" w14:textId="790477EE" w:rsidR="005629C0" w:rsidRDefault="005629C0">
      <w:pPr>
        <w:rPr>
          <w:color w:val="538135" w:themeColor="accent6" w:themeShade="BF"/>
          <w:u w:val="single"/>
        </w:rPr>
      </w:pPr>
      <w:r w:rsidRPr="005629C0">
        <w:rPr>
          <w:color w:val="538135" w:themeColor="accent6" w:themeShade="BF"/>
          <w:u w:val="single"/>
        </w:rPr>
        <w:t>Communications</w:t>
      </w:r>
    </w:p>
    <w:p w14:paraId="3B79E92F" w14:textId="42854407" w:rsidR="005629C0" w:rsidRPr="005629C0" w:rsidRDefault="005629C0" w:rsidP="005629C0">
      <w:pPr>
        <w:pStyle w:val="ListParagraph"/>
        <w:numPr>
          <w:ilvl w:val="0"/>
          <w:numId w:val="1"/>
        </w:numPr>
        <w:rPr>
          <w:u w:val="single"/>
        </w:rPr>
      </w:pPr>
      <w:r>
        <w:t>NYSARH sends a Quarterly newsletter and periodic announcements using a CRM system called Campaign Monitor.  Some email systems screen for CRM-generated emails, or tag them as spam.  Please select the sentence that best describes your experience.</w:t>
      </w:r>
    </w:p>
    <w:p w14:paraId="6E259BC3" w14:textId="0E2A68DD" w:rsidR="005629C0" w:rsidRDefault="005629C0" w:rsidP="005629C0">
      <w:pPr>
        <w:pStyle w:val="ListParagraph"/>
        <w:numPr>
          <w:ilvl w:val="0"/>
          <w:numId w:val="2"/>
        </w:numPr>
      </w:pPr>
      <w:r>
        <w:t>I regularly receive and read NYSARH emails sent from the CRM.</w:t>
      </w:r>
    </w:p>
    <w:p w14:paraId="0C05A561" w14:textId="4CDAFE7B" w:rsidR="005629C0" w:rsidRDefault="005629C0" w:rsidP="005629C0">
      <w:pPr>
        <w:pStyle w:val="ListParagraph"/>
        <w:numPr>
          <w:ilvl w:val="0"/>
          <w:numId w:val="2"/>
        </w:numPr>
      </w:pPr>
      <w:r>
        <w:t>NYSARH emails from the CRM automatically go to my less-used email folder [unfocused/updates], not my main folder.  Sometimes I notice them and sometimes not.</w:t>
      </w:r>
    </w:p>
    <w:p w14:paraId="6BEAE099" w14:textId="0A896E8B" w:rsidR="005629C0" w:rsidRDefault="005629C0" w:rsidP="005629C0">
      <w:pPr>
        <w:pStyle w:val="ListParagraph"/>
        <w:numPr>
          <w:ilvl w:val="0"/>
          <w:numId w:val="2"/>
        </w:numPr>
      </w:pPr>
      <w:r>
        <w:t xml:space="preserve">NYSARH emails from the CRM automatically go to my </w:t>
      </w:r>
      <w:r>
        <w:t>never</w:t>
      </w:r>
      <w:r>
        <w:t>-used email folder [</w:t>
      </w:r>
      <w:r>
        <w:t>spam/junk</w:t>
      </w:r>
      <w:r>
        <w:t xml:space="preserve">], not my main folder.  </w:t>
      </w:r>
      <w:r>
        <w:t xml:space="preserve"> I do not see them.</w:t>
      </w:r>
    </w:p>
    <w:p w14:paraId="55627AC0" w14:textId="15675517" w:rsidR="005809BB" w:rsidRDefault="005809BB" w:rsidP="005629C0">
      <w:pPr>
        <w:pStyle w:val="ListParagraph"/>
        <w:numPr>
          <w:ilvl w:val="0"/>
          <w:numId w:val="2"/>
        </w:numPr>
      </w:pPr>
      <w:r>
        <w:t>Other: _________________________________</w:t>
      </w:r>
    </w:p>
    <w:p w14:paraId="38380436" w14:textId="23AB7DA4" w:rsidR="005809BB" w:rsidRDefault="005809BB" w:rsidP="005809BB"/>
    <w:p w14:paraId="65BF89DC" w14:textId="11789CC8" w:rsidR="005809BB" w:rsidRPr="005809BB" w:rsidRDefault="005809BB" w:rsidP="005809BB">
      <w:pPr>
        <w:pStyle w:val="ListParagraph"/>
        <w:numPr>
          <w:ilvl w:val="0"/>
          <w:numId w:val="1"/>
        </w:numPr>
        <w:rPr>
          <w:u w:val="single"/>
        </w:rPr>
      </w:pPr>
      <w:r>
        <w:t>NYSARH is on Facebook!</w:t>
      </w:r>
      <w:r w:rsidRPr="005809BB">
        <w:t xml:space="preserve"> </w:t>
      </w:r>
      <w:r>
        <w:t>Please select the sentence that best describes your experience.</w:t>
      </w:r>
    </w:p>
    <w:p w14:paraId="5B236312" w14:textId="4EFA6261" w:rsidR="005809BB" w:rsidRDefault="005809BB" w:rsidP="005809BB">
      <w:pPr>
        <w:pStyle w:val="ListParagraph"/>
        <w:numPr>
          <w:ilvl w:val="0"/>
          <w:numId w:val="3"/>
        </w:numPr>
      </w:pPr>
      <w:r>
        <w:t>I do not use Facebook.</w:t>
      </w:r>
    </w:p>
    <w:p w14:paraId="769CF1FC" w14:textId="1E44B2A7" w:rsidR="005809BB" w:rsidRDefault="005809BB" w:rsidP="005809BB">
      <w:pPr>
        <w:pStyle w:val="ListParagraph"/>
        <w:numPr>
          <w:ilvl w:val="0"/>
          <w:numId w:val="3"/>
        </w:numPr>
      </w:pPr>
      <w:r>
        <w:t>I did not know that NYSARH had a Facebook page.</w:t>
      </w:r>
    </w:p>
    <w:p w14:paraId="4C8663EB" w14:textId="43DB80F1" w:rsidR="005809BB" w:rsidRDefault="005809BB" w:rsidP="005809BB">
      <w:pPr>
        <w:pStyle w:val="ListParagraph"/>
        <w:numPr>
          <w:ilvl w:val="0"/>
          <w:numId w:val="3"/>
        </w:numPr>
      </w:pPr>
      <w:r>
        <w:t>I have looked at the NYSARH Facebook page once or twice.</w:t>
      </w:r>
    </w:p>
    <w:p w14:paraId="56EE7750" w14:textId="4C694075" w:rsidR="005809BB" w:rsidRDefault="005809BB" w:rsidP="005809BB">
      <w:pPr>
        <w:pStyle w:val="ListParagraph"/>
        <w:numPr>
          <w:ilvl w:val="0"/>
          <w:numId w:val="3"/>
        </w:numPr>
      </w:pPr>
      <w:r>
        <w:t>I have Liked NYSARH on Facebook</w:t>
      </w:r>
    </w:p>
    <w:p w14:paraId="1688B55E" w14:textId="7CDAB898" w:rsidR="005809BB" w:rsidRDefault="005809BB" w:rsidP="005809BB">
      <w:pPr>
        <w:pStyle w:val="ListParagraph"/>
        <w:numPr>
          <w:ilvl w:val="0"/>
          <w:numId w:val="3"/>
        </w:numPr>
      </w:pPr>
      <w:r>
        <w:t>I Follow NYSARH on Facebook.</w:t>
      </w:r>
    </w:p>
    <w:p w14:paraId="6DE8953A" w14:textId="0DB95662" w:rsidR="005809BB" w:rsidRDefault="005809BB" w:rsidP="005809BB">
      <w:pPr>
        <w:pStyle w:val="ListParagraph"/>
        <w:numPr>
          <w:ilvl w:val="0"/>
          <w:numId w:val="3"/>
        </w:numPr>
      </w:pPr>
      <w:r>
        <w:t>I have posted comments on the NYSARH Facebook page.</w:t>
      </w:r>
    </w:p>
    <w:p w14:paraId="1A3395B1" w14:textId="06F56C77" w:rsidR="005809BB" w:rsidRDefault="005809BB" w:rsidP="005809BB">
      <w:pPr>
        <w:pStyle w:val="ListParagraph"/>
        <w:numPr>
          <w:ilvl w:val="0"/>
          <w:numId w:val="3"/>
        </w:numPr>
      </w:pPr>
      <w:r>
        <w:t>Other ____________________________________</w:t>
      </w:r>
    </w:p>
    <w:p w14:paraId="104ED15F" w14:textId="51DDA36D" w:rsidR="00E22671" w:rsidRDefault="00E22671" w:rsidP="00E22671"/>
    <w:p w14:paraId="5FA25BC3" w14:textId="15DC160B" w:rsidR="0065368D" w:rsidRPr="0065368D" w:rsidRDefault="000200F4" w:rsidP="0065368D">
      <w:pPr>
        <w:pStyle w:val="ListParagraph"/>
        <w:numPr>
          <w:ilvl w:val="0"/>
          <w:numId w:val="1"/>
        </w:numPr>
        <w:rPr>
          <w:u w:val="single"/>
        </w:rPr>
      </w:pPr>
      <w:r>
        <w:t>NYSARH has made some enhancement to the organization’s website</w:t>
      </w:r>
      <w:r w:rsidR="0065368D">
        <w:t xml:space="preserve">.  </w:t>
      </w:r>
      <w:r w:rsidR="0065368D">
        <w:t>Please select the sentence that best describes your experience</w:t>
      </w:r>
      <w:r w:rsidR="0065368D">
        <w:t>.</w:t>
      </w:r>
    </w:p>
    <w:p w14:paraId="3746518E" w14:textId="7F35E969" w:rsidR="0065368D" w:rsidRDefault="0065368D" w:rsidP="0065368D">
      <w:pPr>
        <w:pStyle w:val="ListParagraph"/>
        <w:numPr>
          <w:ilvl w:val="0"/>
          <w:numId w:val="8"/>
        </w:numPr>
      </w:pPr>
      <w:r>
        <w:t>I check the NYSARH website frequently for information and updates.</w:t>
      </w:r>
    </w:p>
    <w:p w14:paraId="52484AA5" w14:textId="5166AA51" w:rsidR="0065368D" w:rsidRDefault="0065368D" w:rsidP="0065368D">
      <w:pPr>
        <w:pStyle w:val="ListParagraph"/>
        <w:numPr>
          <w:ilvl w:val="0"/>
          <w:numId w:val="8"/>
        </w:numPr>
      </w:pPr>
      <w:r>
        <w:t xml:space="preserve">I go to the NYSARH website for </w:t>
      </w:r>
      <w:proofErr w:type="gramStart"/>
      <w:r>
        <w:t>particular reasons</w:t>
      </w:r>
      <w:proofErr w:type="gramEnd"/>
      <w:r>
        <w:t xml:space="preserve"> such as membership renewal and conference registration.</w:t>
      </w:r>
    </w:p>
    <w:p w14:paraId="6AA0C76E" w14:textId="2A41676D" w:rsidR="0065368D" w:rsidRDefault="0065368D" w:rsidP="0065368D">
      <w:pPr>
        <w:pStyle w:val="ListParagraph"/>
        <w:numPr>
          <w:ilvl w:val="0"/>
          <w:numId w:val="8"/>
        </w:numPr>
      </w:pPr>
      <w:r>
        <w:t>I hardly ever check the NYSARH website.</w:t>
      </w:r>
    </w:p>
    <w:p w14:paraId="2A298D67" w14:textId="6CD92565" w:rsidR="0065368D" w:rsidRPr="0065368D" w:rsidRDefault="0065368D" w:rsidP="0065368D">
      <w:pPr>
        <w:pStyle w:val="ListParagraph"/>
        <w:numPr>
          <w:ilvl w:val="0"/>
          <w:numId w:val="8"/>
        </w:numPr>
      </w:pPr>
      <w:r>
        <w:t>Other __________________________________________</w:t>
      </w:r>
    </w:p>
    <w:p w14:paraId="3ED375B9" w14:textId="36B10B1E" w:rsidR="000200F4" w:rsidRDefault="000200F4" w:rsidP="007154D7">
      <w:pPr>
        <w:pStyle w:val="ListParagraph"/>
      </w:pPr>
    </w:p>
    <w:p w14:paraId="63F63320" w14:textId="6C211701" w:rsidR="00E22671" w:rsidRDefault="00E22671" w:rsidP="00E22671">
      <w:r w:rsidRPr="00E22671">
        <w:rPr>
          <w:color w:val="538135" w:themeColor="accent6" w:themeShade="BF"/>
          <w:u w:val="single"/>
        </w:rPr>
        <w:lastRenderedPageBreak/>
        <w:t>Social Determinants of Health</w:t>
      </w:r>
    </w:p>
    <w:p w14:paraId="1EEFE65F" w14:textId="3E004BBE" w:rsidR="00635333" w:rsidRPr="00635333" w:rsidRDefault="00635333" w:rsidP="00635333">
      <w:pPr>
        <w:numPr>
          <w:ilvl w:val="0"/>
          <w:numId w:val="4"/>
        </w:numPr>
        <w:shd w:val="clear" w:color="auto" w:fill="FFFFFF"/>
        <w:spacing w:after="0" w:line="240" w:lineRule="auto"/>
        <w:rPr>
          <w:rFonts w:eastAsia="Times New Roman"/>
          <w:color w:val="000000"/>
        </w:rPr>
      </w:pPr>
      <w:r>
        <w:rPr>
          <w:rFonts w:eastAsia="Times New Roman"/>
          <w:color w:val="000000"/>
        </w:rPr>
        <w:t>The Self-Management Resource Center offers “u</w:t>
      </w:r>
      <w:r w:rsidRPr="00635333">
        <w:rPr>
          <w:rFonts w:eastAsia="Times New Roman"/>
          <w:color w:val="000000"/>
        </w:rPr>
        <w:t>mbrella</w:t>
      </w:r>
      <w:r>
        <w:rPr>
          <w:rFonts w:eastAsia="Times New Roman"/>
          <w:color w:val="000000"/>
        </w:rPr>
        <w:t>”</w:t>
      </w:r>
      <w:r w:rsidRPr="00635333">
        <w:rPr>
          <w:rFonts w:eastAsia="Times New Roman"/>
          <w:color w:val="000000"/>
        </w:rPr>
        <w:t xml:space="preserve"> licenses </w:t>
      </w:r>
      <w:r>
        <w:rPr>
          <w:rFonts w:eastAsia="Times New Roman"/>
          <w:color w:val="000000"/>
        </w:rPr>
        <w:t xml:space="preserve">that </w:t>
      </w:r>
      <w:r w:rsidRPr="00635333">
        <w:rPr>
          <w:rFonts w:eastAsia="Times New Roman"/>
          <w:color w:val="000000"/>
        </w:rPr>
        <w:t xml:space="preserve">permit </w:t>
      </w:r>
      <w:r>
        <w:rPr>
          <w:rFonts w:eastAsia="Times New Roman"/>
          <w:color w:val="000000"/>
        </w:rPr>
        <w:t>an</w:t>
      </w:r>
      <w:r w:rsidRPr="00635333">
        <w:rPr>
          <w:rFonts w:eastAsia="Times New Roman"/>
          <w:color w:val="000000"/>
        </w:rPr>
        <w:t xml:space="preserve"> agency to deliver any SMRC workshops or training at various sites, but only if </w:t>
      </w:r>
      <w:r>
        <w:rPr>
          <w:rFonts w:eastAsia="Times New Roman"/>
          <w:color w:val="000000"/>
        </w:rPr>
        <w:t>the</w:t>
      </w:r>
      <w:r w:rsidRPr="00635333">
        <w:rPr>
          <w:rFonts w:eastAsia="Times New Roman"/>
          <w:color w:val="000000"/>
        </w:rPr>
        <w:t xml:space="preserve"> agency is legally responsible for use, fidelity, compliance, reporting and liability for use of the content under the terms of your license. All covered agencies must be named on the license and agencies added or deleted after the issue of the license must be reported to SMRC.</w:t>
      </w:r>
      <w:r w:rsidRPr="00635333">
        <w:rPr>
          <w:color w:val="000000"/>
          <w:shd w:val="clear" w:color="auto" w:fill="FFFFFF"/>
        </w:rPr>
        <w:t xml:space="preserve"> </w:t>
      </w:r>
      <w:r>
        <w:rPr>
          <w:color w:val="000000"/>
          <w:shd w:val="clear" w:color="auto" w:fill="FFFFFF"/>
        </w:rPr>
        <w:t xml:space="preserve"> The cost is </w:t>
      </w:r>
      <w:r w:rsidRPr="00635333">
        <w:rPr>
          <w:color w:val="000000"/>
          <w:shd w:val="clear" w:color="auto" w:fill="FFFFFF"/>
        </w:rPr>
        <w:t xml:space="preserve">$8,000 </w:t>
      </w:r>
      <w:r>
        <w:rPr>
          <w:color w:val="000000"/>
          <w:shd w:val="clear" w:color="auto" w:fill="FFFFFF"/>
        </w:rPr>
        <w:t xml:space="preserve">for the </w:t>
      </w:r>
      <w:r w:rsidRPr="00635333">
        <w:rPr>
          <w:color w:val="000000"/>
          <w:shd w:val="clear" w:color="auto" w:fill="FFFFFF"/>
        </w:rPr>
        <w:t xml:space="preserve">license fee, which includes </w:t>
      </w:r>
      <w:r>
        <w:rPr>
          <w:color w:val="000000"/>
          <w:shd w:val="clear" w:color="auto" w:fill="FFFFFF"/>
        </w:rPr>
        <w:t>three</w:t>
      </w:r>
      <w:r w:rsidRPr="00635333">
        <w:rPr>
          <w:color w:val="000000"/>
          <w:shd w:val="clear" w:color="auto" w:fill="FFFFFF"/>
        </w:rPr>
        <w:t> Leader trainings and 400 workshops</w:t>
      </w:r>
      <w:r>
        <w:rPr>
          <w:color w:val="000000"/>
          <w:shd w:val="clear" w:color="auto" w:fill="FFFFFF"/>
        </w:rPr>
        <w:t>.</w:t>
      </w:r>
    </w:p>
    <w:p w14:paraId="4C7C7547" w14:textId="1CD136A7" w:rsidR="00E22671" w:rsidRDefault="00635333" w:rsidP="00635333">
      <w:pPr>
        <w:pStyle w:val="ListParagraph"/>
        <w:numPr>
          <w:ilvl w:val="0"/>
          <w:numId w:val="6"/>
        </w:numPr>
      </w:pPr>
      <w:r>
        <w:t>My organization does not offer and is not interested in offering evidence-based chronic disease prevention and/or self-management classes.</w:t>
      </w:r>
    </w:p>
    <w:p w14:paraId="2BE32F17" w14:textId="64364D67" w:rsidR="00635333" w:rsidRDefault="00635333" w:rsidP="00635333">
      <w:pPr>
        <w:pStyle w:val="ListParagraph"/>
        <w:numPr>
          <w:ilvl w:val="0"/>
          <w:numId w:val="6"/>
        </w:numPr>
      </w:pPr>
      <w:r>
        <w:t>My organization does offer evidence-based chronic disease prevention and/or self-management classes</w:t>
      </w:r>
      <w:r>
        <w:t>, but we are not interested in operating under a NYSARH umbrella license</w:t>
      </w:r>
      <w:r>
        <w:t>.</w:t>
      </w:r>
    </w:p>
    <w:p w14:paraId="5FF0CCAC" w14:textId="51B5165C" w:rsidR="00635333" w:rsidRDefault="00635333" w:rsidP="00635333">
      <w:pPr>
        <w:pStyle w:val="ListParagraph"/>
        <w:numPr>
          <w:ilvl w:val="0"/>
          <w:numId w:val="6"/>
        </w:numPr>
      </w:pPr>
      <w:r>
        <w:t>My organization offer</w:t>
      </w:r>
      <w:r>
        <w:t>s</w:t>
      </w:r>
      <w:r>
        <w:t xml:space="preserve"> evidence-based chronic disease prevention and/or self-management classes, </w:t>
      </w:r>
      <w:r>
        <w:t>and</w:t>
      </w:r>
      <w:r>
        <w:t xml:space="preserve"> we are interested in operating under a NYSARH umbrella license.</w:t>
      </w:r>
    </w:p>
    <w:p w14:paraId="212A6AE1" w14:textId="76B2BD4E" w:rsidR="00635333" w:rsidRDefault="00635333" w:rsidP="00635333">
      <w:pPr>
        <w:pStyle w:val="ListParagraph"/>
        <w:numPr>
          <w:ilvl w:val="0"/>
          <w:numId w:val="6"/>
        </w:numPr>
      </w:pPr>
      <w:r>
        <w:t>Other _______________________________</w:t>
      </w:r>
    </w:p>
    <w:p w14:paraId="42154682" w14:textId="1F2A8266" w:rsidR="007154D7" w:rsidRDefault="007154D7" w:rsidP="007154D7"/>
    <w:p w14:paraId="3CD954E0" w14:textId="58683113" w:rsidR="007154D7" w:rsidRPr="007154D7" w:rsidRDefault="007154D7" w:rsidP="007154D7">
      <w:pPr>
        <w:rPr>
          <w:u w:val="single"/>
        </w:rPr>
      </w:pPr>
      <w:r>
        <w:rPr>
          <w:color w:val="538135" w:themeColor="accent6" w:themeShade="BF"/>
          <w:u w:val="single"/>
        </w:rPr>
        <w:t>Membership</w:t>
      </w:r>
    </w:p>
    <w:p w14:paraId="302F7B52" w14:textId="43C98920" w:rsidR="007154D7" w:rsidRDefault="007154D7" w:rsidP="007154D7">
      <w:pPr>
        <w:pStyle w:val="ListParagraph"/>
        <w:numPr>
          <w:ilvl w:val="0"/>
          <w:numId w:val="9"/>
        </w:numPr>
      </w:pPr>
      <w:r>
        <w:t>In 2019 NYSARH launched the Board Member Portal.  Did you use the Member Portal to join or renew your membership?</w:t>
      </w:r>
    </w:p>
    <w:p w14:paraId="259E7375" w14:textId="1EBC7738" w:rsidR="007154D7" w:rsidRDefault="007154D7" w:rsidP="007154D7">
      <w:pPr>
        <w:pStyle w:val="ListParagraph"/>
        <w:numPr>
          <w:ilvl w:val="0"/>
          <w:numId w:val="10"/>
        </w:numPr>
      </w:pPr>
      <w:r>
        <w:t>Yes</w:t>
      </w:r>
    </w:p>
    <w:p w14:paraId="3F3666C0" w14:textId="0B523FA4" w:rsidR="007154D7" w:rsidRDefault="007154D7" w:rsidP="007154D7">
      <w:pPr>
        <w:pStyle w:val="ListParagraph"/>
        <w:numPr>
          <w:ilvl w:val="0"/>
          <w:numId w:val="10"/>
        </w:numPr>
      </w:pPr>
      <w:r>
        <w:t>No</w:t>
      </w:r>
    </w:p>
    <w:p w14:paraId="6D60324B" w14:textId="2841BBA3" w:rsidR="007154D7" w:rsidRDefault="007154D7" w:rsidP="007154D7">
      <w:pPr>
        <w:pStyle w:val="ListParagraph"/>
        <w:numPr>
          <w:ilvl w:val="0"/>
          <w:numId w:val="10"/>
        </w:numPr>
      </w:pPr>
      <w:r>
        <w:t>Don’t know/don’t remember</w:t>
      </w:r>
    </w:p>
    <w:p w14:paraId="7CC822DE" w14:textId="3665B29F" w:rsidR="007154D7" w:rsidRDefault="007154D7" w:rsidP="007154D7">
      <w:pPr>
        <w:pStyle w:val="ListParagraph"/>
        <w:numPr>
          <w:ilvl w:val="0"/>
          <w:numId w:val="10"/>
        </w:numPr>
      </w:pPr>
      <w:r>
        <w:t>Other __________________</w:t>
      </w:r>
    </w:p>
    <w:p w14:paraId="76824A69" w14:textId="2C6D56C5" w:rsidR="007154D7" w:rsidRDefault="007154D7" w:rsidP="007154D7">
      <w:pPr>
        <w:pStyle w:val="ListParagraph"/>
        <w:numPr>
          <w:ilvl w:val="0"/>
          <w:numId w:val="9"/>
        </w:numPr>
      </w:pPr>
      <w:r>
        <w:t xml:space="preserve">NYSARH plans to prepare a Member Directory </w:t>
      </w:r>
      <w:r w:rsidR="001A03EC">
        <w:t xml:space="preserve">that will reside on the Member Dashboard.  Is your </w:t>
      </w:r>
      <w:r w:rsidR="00AC3399">
        <w:t xml:space="preserve">contact information, </w:t>
      </w:r>
      <w:r w:rsidR="001A03EC">
        <w:t>organization</w:t>
      </w:r>
      <w:r w:rsidR="00AC3399">
        <w:t>al</w:t>
      </w:r>
      <w:r w:rsidR="001A03EC">
        <w:t xml:space="preserve"> information </w:t>
      </w:r>
      <w:r w:rsidR="00AC3399">
        <w:t xml:space="preserve">and any additional contacts </w:t>
      </w:r>
      <w:r w:rsidR="001A03EC">
        <w:t xml:space="preserve">correct on the </w:t>
      </w:r>
      <w:r w:rsidR="00AC3399">
        <w:t xml:space="preserve">Member </w:t>
      </w:r>
      <w:r w:rsidR="001A03EC">
        <w:t>Dashboard?</w:t>
      </w:r>
    </w:p>
    <w:p w14:paraId="37BD54EB" w14:textId="77777777" w:rsidR="00AC3399" w:rsidRDefault="00AC3399" w:rsidP="00AC3399">
      <w:pPr>
        <w:pStyle w:val="ListParagraph"/>
        <w:numPr>
          <w:ilvl w:val="0"/>
          <w:numId w:val="11"/>
        </w:numPr>
        <w:ind w:left="1440"/>
      </w:pPr>
      <w:r>
        <w:t>Yes</w:t>
      </w:r>
    </w:p>
    <w:p w14:paraId="0898F425" w14:textId="0872D0B5" w:rsidR="001A03EC" w:rsidRDefault="001A03EC" w:rsidP="00AC3399">
      <w:pPr>
        <w:pStyle w:val="ListParagraph"/>
        <w:numPr>
          <w:ilvl w:val="0"/>
          <w:numId w:val="11"/>
        </w:numPr>
        <w:ind w:left="1440"/>
      </w:pPr>
      <w:r>
        <w:t>No</w:t>
      </w:r>
    </w:p>
    <w:p w14:paraId="6EDAD9EC" w14:textId="0C30EC69" w:rsidR="001A03EC" w:rsidRDefault="001A03EC" w:rsidP="00AC3399">
      <w:pPr>
        <w:pStyle w:val="ListParagraph"/>
        <w:numPr>
          <w:ilvl w:val="0"/>
          <w:numId w:val="11"/>
        </w:numPr>
        <w:ind w:left="1440"/>
      </w:pPr>
      <w:r>
        <w:t>Don’t know/don’t remember</w:t>
      </w:r>
    </w:p>
    <w:p w14:paraId="4BEA2181" w14:textId="2B8795A1" w:rsidR="00AC3399" w:rsidRDefault="00AC3399" w:rsidP="00AC3399">
      <w:pPr>
        <w:pStyle w:val="ListParagraph"/>
        <w:numPr>
          <w:ilvl w:val="0"/>
          <w:numId w:val="11"/>
        </w:numPr>
        <w:ind w:left="1440"/>
      </w:pPr>
      <w:r>
        <w:t>Other ___________________</w:t>
      </w:r>
    </w:p>
    <w:p w14:paraId="0B840D8B" w14:textId="4DA7D707" w:rsidR="000376D2" w:rsidRDefault="000376D2" w:rsidP="000376D2"/>
    <w:p w14:paraId="3AF10D72" w14:textId="7397BC39" w:rsidR="000376D2" w:rsidRDefault="000376D2" w:rsidP="000376D2">
      <w:pPr>
        <w:rPr>
          <w:color w:val="538135" w:themeColor="accent6" w:themeShade="BF"/>
          <w:u w:val="single"/>
        </w:rPr>
      </w:pPr>
      <w:r>
        <w:rPr>
          <w:color w:val="538135" w:themeColor="accent6" w:themeShade="BF"/>
          <w:u w:val="single"/>
        </w:rPr>
        <w:t>Governance</w:t>
      </w:r>
    </w:p>
    <w:p w14:paraId="0600C06A" w14:textId="77777777" w:rsidR="00DB08AE" w:rsidRDefault="00DB08AE" w:rsidP="000376D2">
      <w:pPr>
        <w:rPr>
          <w:i/>
          <w:iCs/>
        </w:rPr>
      </w:pPr>
      <w:r w:rsidRPr="00DB08AE">
        <w:rPr>
          <w:i/>
          <w:iCs/>
        </w:rPr>
        <w:t>With format adjustments</w:t>
      </w:r>
      <w:r>
        <w:rPr>
          <w:i/>
          <w:iCs/>
        </w:rPr>
        <w:t xml:space="preserve"> – it will look different in Survey Monkey </w:t>
      </w:r>
    </w:p>
    <w:p w14:paraId="0909B0D8" w14:textId="5FE8EE09" w:rsidR="00DB08AE" w:rsidRPr="00DB08AE" w:rsidRDefault="00DB08AE" w:rsidP="000376D2">
      <w:r>
        <w:t>Please identify Connections you bring to your membership in NYSARH.</w:t>
      </w:r>
    </w:p>
    <w:tbl>
      <w:tblPr>
        <w:tblStyle w:val="TableGrid"/>
        <w:tblW w:w="0" w:type="auto"/>
        <w:tblLook w:val="04A0" w:firstRow="1" w:lastRow="0" w:firstColumn="1" w:lastColumn="0" w:noHBand="0" w:noVBand="1"/>
      </w:tblPr>
      <w:tblGrid>
        <w:gridCol w:w="3235"/>
        <w:gridCol w:w="4658"/>
      </w:tblGrid>
      <w:tr w:rsidR="00DB08AE" w:rsidRPr="00DB08AE" w14:paraId="66FE1DCD" w14:textId="77777777" w:rsidTr="00DB08AE">
        <w:trPr>
          <w:trHeight w:val="315"/>
        </w:trPr>
        <w:tc>
          <w:tcPr>
            <w:tcW w:w="3235" w:type="dxa"/>
            <w:noWrap/>
            <w:hideMark/>
          </w:tcPr>
          <w:p w14:paraId="2189A64F" w14:textId="77777777" w:rsidR="00DB08AE" w:rsidRPr="00DB08AE" w:rsidRDefault="00DB08AE">
            <w:pPr>
              <w:rPr>
                <w:b/>
                <w:bCs/>
              </w:rPr>
            </w:pPr>
            <w:r w:rsidRPr="00DB08AE">
              <w:rPr>
                <w:b/>
                <w:bCs/>
              </w:rPr>
              <w:t>Social/Relationship Capital</w:t>
            </w:r>
          </w:p>
        </w:tc>
        <w:tc>
          <w:tcPr>
            <w:tcW w:w="4658" w:type="dxa"/>
            <w:noWrap/>
            <w:hideMark/>
          </w:tcPr>
          <w:p w14:paraId="38BDDE18" w14:textId="77777777" w:rsidR="00DB08AE" w:rsidRPr="00DB08AE" w:rsidRDefault="00DB08AE">
            <w:pPr>
              <w:rPr>
                <w:b/>
                <w:bCs/>
              </w:rPr>
            </w:pPr>
            <w:r w:rsidRPr="00DB08AE">
              <w:rPr>
                <w:b/>
                <w:bCs/>
              </w:rPr>
              <w:t> </w:t>
            </w:r>
          </w:p>
        </w:tc>
      </w:tr>
      <w:tr w:rsidR="00DB08AE" w:rsidRPr="00DB08AE" w14:paraId="350E5C96" w14:textId="77777777" w:rsidTr="00DB08AE">
        <w:trPr>
          <w:trHeight w:val="300"/>
        </w:trPr>
        <w:tc>
          <w:tcPr>
            <w:tcW w:w="3235" w:type="dxa"/>
            <w:noWrap/>
            <w:hideMark/>
          </w:tcPr>
          <w:p w14:paraId="3DCA2E92" w14:textId="538AC00F" w:rsidR="00DB08AE" w:rsidRPr="00DB08AE" w:rsidRDefault="00DB08AE" w:rsidP="00DB08AE">
            <w:r w:rsidRPr="00DB08AE">
              <w:t>Connections to policy makers</w:t>
            </w:r>
          </w:p>
        </w:tc>
        <w:tc>
          <w:tcPr>
            <w:tcW w:w="4658" w:type="dxa"/>
            <w:noWrap/>
            <w:hideMark/>
          </w:tcPr>
          <w:p w14:paraId="10695C80" w14:textId="0CF6E2BC" w:rsidR="00DB08AE" w:rsidRPr="00DB08AE" w:rsidRDefault="00DB08AE" w:rsidP="00DB08AE"/>
        </w:tc>
      </w:tr>
      <w:tr w:rsidR="00DB08AE" w:rsidRPr="00DB08AE" w14:paraId="0C8F2907" w14:textId="77777777" w:rsidTr="00DB08AE">
        <w:trPr>
          <w:trHeight w:val="300"/>
        </w:trPr>
        <w:tc>
          <w:tcPr>
            <w:tcW w:w="3235" w:type="dxa"/>
            <w:noWrap/>
            <w:hideMark/>
          </w:tcPr>
          <w:p w14:paraId="0302C847" w14:textId="6E123814" w:rsidR="00DB08AE" w:rsidRPr="00DB08AE" w:rsidRDefault="00DB08AE" w:rsidP="00DB08AE">
            <w:r w:rsidRPr="00DB08AE">
              <w:lastRenderedPageBreak/>
              <w:t> Connections to a national field/industry network</w:t>
            </w:r>
          </w:p>
        </w:tc>
        <w:tc>
          <w:tcPr>
            <w:tcW w:w="4658" w:type="dxa"/>
            <w:hideMark/>
          </w:tcPr>
          <w:p w14:paraId="1CCA00D8" w14:textId="07C5E2AC" w:rsidR="00DB08AE" w:rsidRPr="00DB08AE" w:rsidRDefault="00DB08AE" w:rsidP="00DB08AE">
            <w:r w:rsidRPr="00DB08AE">
              <w:t>Please specify:</w:t>
            </w:r>
          </w:p>
        </w:tc>
      </w:tr>
      <w:tr w:rsidR="00DB08AE" w:rsidRPr="00DB08AE" w14:paraId="33B52037" w14:textId="77777777" w:rsidTr="00DB08AE">
        <w:trPr>
          <w:trHeight w:val="300"/>
        </w:trPr>
        <w:tc>
          <w:tcPr>
            <w:tcW w:w="3235" w:type="dxa"/>
            <w:noWrap/>
            <w:hideMark/>
          </w:tcPr>
          <w:p w14:paraId="6B25B1C1" w14:textId="77777777" w:rsidR="00DB08AE" w:rsidRPr="00DB08AE" w:rsidRDefault="00DB08AE" w:rsidP="00DB08AE">
            <w:r w:rsidRPr="00DB08AE">
              <w:t> </w:t>
            </w:r>
          </w:p>
        </w:tc>
        <w:tc>
          <w:tcPr>
            <w:tcW w:w="4658" w:type="dxa"/>
            <w:hideMark/>
          </w:tcPr>
          <w:p w14:paraId="20212C81" w14:textId="533DDFF7" w:rsidR="00DB08AE" w:rsidRPr="00DB08AE" w:rsidRDefault="00DB08AE" w:rsidP="00DB08AE"/>
        </w:tc>
      </w:tr>
      <w:tr w:rsidR="00DB08AE" w:rsidRPr="00DB08AE" w14:paraId="36B3D4BB" w14:textId="77777777" w:rsidTr="00DB08AE">
        <w:trPr>
          <w:trHeight w:val="300"/>
        </w:trPr>
        <w:tc>
          <w:tcPr>
            <w:tcW w:w="3235" w:type="dxa"/>
            <w:noWrap/>
            <w:hideMark/>
          </w:tcPr>
          <w:p w14:paraId="46A19F2B" w14:textId="77777777" w:rsidR="00DB08AE" w:rsidRPr="00DB08AE" w:rsidRDefault="00DB08AE" w:rsidP="00DB08AE">
            <w:r w:rsidRPr="00DB08AE">
              <w:t> </w:t>
            </w:r>
          </w:p>
        </w:tc>
        <w:tc>
          <w:tcPr>
            <w:tcW w:w="4658" w:type="dxa"/>
            <w:hideMark/>
          </w:tcPr>
          <w:p w14:paraId="41640F82" w14:textId="77777777" w:rsidR="00DB08AE" w:rsidRPr="00DB08AE" w:rsidRDefault="00DB08AE" w:rsidP="00DB08AE">
            <w:r w:rsidRPr="00DB08AE">
              <w:t>AGING/DISABILITY SERVICES</w:t>
            </w:r>
          </w:p>
        </w:tc>
      </w:tr>
      <w:tr w:rsidR="00DB08AE" w:rsidRPr="00DB08AE" w14:paraId="3B615E33" w14:textId="77777777" w:rsidTr="00DB08AE">
        <w:trPr>
          <w:trHeight w:val="300"/>
        </w:trPr>
        <w:tc>
          <w:tcPr>
            <w:tcW w:w="3235" w:type="dxa"/>
            <w:noWrap/>
            <w:hideMark/>
          </w:tcPr>
          <w:p w14:paraId="2BF4CFFE" w14:textId="77777777" w:rsidR="00DB08AE" w:rsidRPr="00DB08AE" w:rsidRDefault="00DB08AE" w:rsidP="00DB08AE">
            <w:r w:rsidRPr="00DB08AE">
              <w:t> </w:t>
            </w:r>
          </w:p>
        </w:tc>
        <w:tc>
          <w:tcPr>
            <w:tcW w:w="4658" w:type="dxa"/>
            <w:hideMark/>
          </w:tcPr>
          <w:p w14:paraId="69DC16BE" w14:textId="77777777" w:rsidR="00DB08AE" w:rsidRPr="00DB08AE" w:rsidRDefault="00DB08AE" w:rsidP="00DB08AE">
            <w:r w:rsidRPr="00DB08AE">
              <w:t>EMERGENCY PREPAREDNESS</w:t>
            </w:r>
          </w:p>
        </w:tc>
      </w:tr>
      <w:tr w:rsidR="00DB08AE" w:rsidRPr="00DB08AE" w14:paraId="53773C02" w14:textId="77777777" w:rsidTr="00DB08AE">
        <w:trPr>
          <w:trHeight w:val="300"/>
        </w:trPr>
        <w:tc>
          <w:tcPr>
            <w:tcW w:w="3235" w:type="dxa"/>
            <w:noWrap/>
            <w:hideMark/>
          </w:tcPr>
          <w:p w14:paraId="2167A8F0" w14:textId="77777777" w:rsidR="00DB08AE" w:rsidRPr="00DB08AE" w:rsidRDefault="00DB08AE" w:rsidP="00DB08AE">
            <w:r w:rsidRPr="00DB08AE">
              <w:t> </w:t>
            </w:r>
          </w:p>
        </w:tc>
        <w:tc>
          <w:tcPr>
            <w:tcW w:w="4658" w:type="dxa"/>
            <w:hideMark/>
          </w:tcPr>
          <w:p w14:paraId="20C8D3EF" w14:textId="77777777" w:rsidR="00DB08AE" w:rsidRPr="00DB08AE" w:rsidRDefault="00DB08AE" w:rsidP="00DB08AE">
            <w:r w:rsidRPr="00DB08AE">
              <w:t>HANYS/IHA</w:t>
            </w:r>
          </w:p>
        </w:tc>
      </w:tr>
      <w:tr w:rsidR="00DB08AE" w:rsidRPr="00DB08AE" w14:paraId="3D461952" w14:textId="77777777" w:rsidTr="00DB08AE">
        <w:trPr>
          <w:trHeight w:val="300"/>
        </w:trPr>
        <w:tc>
          <w:tcPr>
            <w:tcW w:w="3235" w:type="dxa"/>
            <w:noWrap/>
            <w:hideMark/>
          </w:tcPr>
          <w:p w14:paraId="2045FDCF" w14:textId="77777777" w:rsidR="00DB08AE" w:rsidRPr="00DB08AE" w:rsidRDefault="00DB08AE" w:rsidP="00DB08AE">
            <w:r w:rsidRPr="00DB08AE">
              <w:t> </w:t>
            </w:r>
          </w:p>
        </w:tc>
        <w:tc>
          <w:tcPr>
            <w:tcW w:w="4658" w:type="dxa"/>
            <w:hideMark/>
          </w:tcPr>
          <w:p w14:paraId="3826A2F3" w14:textId="77777777" w:rsidR="00DB08AE" w:rsidRPr="00DB08AE" w:rsidRDefault="00DB08AE" w:rsidP="00DB08AE">
            <w:r w:rsidRPr="00DB08AE">
              <w:t>ADVOCACY AND REPRODUCTIVE HEALTH</w:t>
            </w:r>
          </w:p>
        </w:tc>
      </w:tr>
      <w:tr w:rsidR="00DB08AE" w:rsidRPr="00DB08AE" w14:paraId="37B93536" w14:textId="77777777" w:rsidTr="00DB08AE">
        <w:trPr>
          <w:trHeight w:val="600"/>
        </w:trPr>
        <w:tc>
          <w:tcPr>
            <w:tcW w:w="3235" w:type="dxa"/>
            <w:noWrap/>
            <w:hideMark/>
          </w:tcPr>
          <w:p w14:paraId="45463ED9" w14:textId="612B7421" w:rsidR="00DB08AE" w:rsidRPr="00DB08AE" w:rsidRDefault="00DB08AE" w:rsidP="00DB08AE">
            <w:r w:rsidRPr="00DB08AE">
              <w:t xml:space="preserve"> Connections to </w:t>
            </w:r>
            <w:proofErr w:type="gramStart"/>
            <w:r w:rsidRPr="00DB08AE">
              <w:t>particular communities</w:t>
            </w:r>
            <w:proofErr w:type="gramEnd"/>
            <w:r w:rsidRPr="00DB08AE">
              <w:t xml:space="preserve"> and/or populations </w:t>
            </w:r>
          </w:p>
        </w:tc>
        <w:tc>
          <w:tcPr>
            <w:tcW w:w="4658" w:type="dxa"/>
            <w:hideMark/>
          </w:tcPr>
          <w:p w14:paraId="32E5DF6D" w14:textId="7A9D4589" w:rsidR="00DB08AE" w:rsidRPr="00DB08AE" w:rsidRDefault="00DB08AE" w:rsidP="00DB08AE">
            <w:r>
              <w:t>P</w:t>
            </w:r>
            <w:r w:rsidRPr="00DB08AE">
              <w:t>lease specify</w:t>
            </w:r>
            <w:r>
              <w:t>:</w:t>
            </w:r>
          </w:p>
        </w:tc>
      </w:tr>
      <w:tr w:rsidR="00DB08AE" w:rsidRPr="00DB08AE" w14:paraId="688A4F4A" w14:textId="77777777" w:rsidTr="00DB08AE">
        <w:trPr>
          <w:trHeight w:val="300"/>
        </w:trPr>
        <w:tc>
          <w:tcPr>
            <w:tcW w:w="3235" w:type="dxa"/>
            <w:noWrap/>
            <w:hideMark/>
          </w:tcPr>
          <w:p w14:paraId="573B1F93" w14:textId="77777777" w:rsidR="00DB08AE" w:rsidRPr="00DB08AE" w:rsidRDefault="00DB08AE" w:rsidP="00DB08AE">
            <w:r w:rsidRPr="00DB08AE">
              <w:t> </w:t>
            </w:r>
          </w:p>
        </w:tc>
        <w:tc>
          <w:tcPr>
            <w:tcW w:w="4658" w:type="dxa"/>
            <w:hideMark/>
          </w:tcPr>
          <w:p w14:paraId="123724C5" w14:textId="77777777" w:rsidR="00DB08AE" w:rsidRPr="00DB08AE" w:rsidRDefault="00DB08AE" w:rsidP="00DB08AE">
            <w:r w:rsidRPr="00DB08AE">
              <w:t>MIGRANT WORKERS</w:t>
            </w:r>
          </w:p>
        </w:tc>
      </w:tr>
      <w:tr w:rsidR="00DB08AE" w:rsidRPr="00DB08AE" w14:paraId="5413BAE6" w14:textId="77777777" w:rsidTr="00DB08AE">
        <w:trPr>
          <w:trHeight w:val="600"/>
        </w:trPr>
        <w:tc>
          <w:tcPr>
            <w:tcW w:w="3235" w:type="dxa"/>
            <w:noWrap/>
            <w:hideMark/>
          </w:tcPr>
          <w:p w14:paraId="1D10ACCA" w14:textId="77777777" w:rsidR="00DB08AE" w:rsidRPr="00DB08AE" w:rsidRDefault="00DB08AE" w:rsidP="00DB08AE">
            <w:r w:rsidRPr="00DB08AE">
              <w:t> </w:t>
            </w:r>
          </w:p>
        </w:tc>
        <w:tc>
          <w:tcPr>
            <w:tcW w:w="4658" w:type="dxa"/>
            <w:hideMark/>
          </w:tcPr>
          <w:p w14:paraId="23C1923C" w14:textId="77777777" w:rsidR="00DB08AE" w:rsidRPr="00DB08AE" w:rsidRDefault="00DB08AE" w:rsidP="00DB08AE">
            <w:r w:rsidRPr="00DB08AE">
              <w:t>LGBTQ, UNINSURED AND UNDERINSURED, LOW-INCOME, WOMEN 20-29</w:t>
            </w:r>
          </w:p>
        </w:tc>
      </w:tr>
      <w:tr w:rsidR="00DB08AE" w:rsidRPr="00DB08AE" w14:paraId="771302F3" w14:textId="77777777" w:rsidTr="00DB08AE">
        <w:trPr>
          <w:trHeight w:val="300"/>
        </w:trPr>
        <w:tc>
          <w:tcPr>
            <w:tcW w:w="3235" w:type="dxa"/>
            <w:noWrap/>
            <w:hideMark/>
          </w:tcPr>
          <w:p w14:paraId="13F5DEC0" w14:textId="112AF340" w:rsidR="00DB08AE" w:rsidRPr="00DB08AE" w:rsidRDefault="00DB08AE" w:rsidP="00DB08AE">
            <w:r w:rsidRPr="00DB08AE">
              <w:t> Connections to funders</w:t>
            </w:r>
          </w:p>
        </w:tc>
        <w:tc>
          <w:tcPr>
            <w:tcW w:w="4658" w:type="dxa"/>
            <w:noWrap/>
            <w:hideMark/>
          </w:tcPr>
          <w:p w14:paraId="5A6F3361" w14:textId="06088D8C" w:rsidR="00DB08AE" w:rsidRPr="00DB08AE" w:rsidRDefault="00DB08AE" w:rsidP="00DB08AE"/>
        </w:tc>
      </w:tr>
      <w:tr w:rsidR="00DB08AE" w:rsidRPr="00DB08AE" w14:paraId="15E5310E" w14:textId="77777777" w:rsidTr="00DB08AE">
        <w:trPr>
          <w:trHeight w:val="300"/>
        </w:trPr>
        <w:tc>
          <w:tcPr>
            <w:tcW w:w="3235" w:type="dxa"/>
            <w:noWrap/>
            <w:hideMark/>
          </w:tcPr>
          <w:p w14:paraId="2F652801" w14:textId="77777777" w:rsidR="00DB08AE" w:rsidRPr="00DB08AE" w:rsidRDefault="00DB08AE" w:rsidP="00DB08AE">
            <w:r w:rsidRPr="00DB08AE">
              <w:t> </w:t>
            </w:r>
          </w:p>
        </w:tc>
        <w:tc>
          <w:tcPr>
            <w:tcW w:w="4658" w:type="dxa"/>
            <w:noWrap/>
            <w:hideMark/>
          </w:tcPr>
          <w:p w14:paraId="56BC6E6D" w14:textId="77777777" w:rsidR="00DB08AE" w:rsidRPr="00DB08AE" w:rsidRDefault="00DB08AE" w:rsidP="00DB08AE">
            <w:r w:rsidRPr="00DB08AE">
              <w:t>Other (please specify):</w:t>
            </w:r>
          </w:p>
        </w:tc>
      </w:tr>
    </w:tbl>
    <w:p w14:paraId="2D9F80E4" w14:textId="77777777" w:rsidR="000376D2" w:rsidRPr="000376D2" w:rsidRDefault="000376D2" w:rsidP="000376D2">
      <w:pPr>
        <w:rPr>
          <w:color w:val="538135" w:themeColor="accent6" w:themeShade="BF"/>
          <w:u w:val="single"/>
        </w:rPr>
      </w:pPr>
    </w:p>
    <w:p w14:paraId="04FFD393" w14:textId="6DB5C61F" w:rsidR="005809BB" w:rsidRDefault="005809BB" w:rsidP="001729CD"/>
    <w:p w14:paraId="717E7245" w14:textId="06D33FDF" w:rsidR="001729CD" w:rsidRPr="001729CD" w:rsidRDefault="001729CD" w:rsidP="001729CD">
      <w:pPr>
        <w:rPr>
          <w:color w:val="538135" w:themeColor="accent6" w:themeShade="BF"/>
          <w:u w:val="single"/>
        </w:rPr>
      </w:pPr>
      <w:r w:rsidRPr="001729CD">
        <w:rPr>
          <w:color w:val="538135" w:themeColor="accent6" w:themeShade="BF"/>
          <w:u w:val="single"/>
        </w:rPr>
        <w:t>Policy</w:t>
      </w:r>
    </w:p>
    <w:p w14:paraId="5DAC7FB9" w14:textId="51A12584" w:rsidR="000F2216" w:rsidRPr="000F2216" w:rsidRDefault="000F2216" w:rsidP="000F2216">
      <w:pPr>
        <w:pStyle w:val="ListParagraph"/>
        <w:numPr>
          <w:ilvl w:val="0"/>
          <w:numId w:val="12"/>
        </w:numPr>
        <w:rPr>
          <w:u w:val="single"/>
        </w:rPr>
      </w:pPr>
      <w:r>
        <w:t>NYSARH presented Testimony to the NYS Assembly Health Committee on May 31</w:t>
      </w:r>
      <w:r w:rsidRPr="000F2216">
        <w:rPr>
          <w:vertAlign w:val="superscript"/>
        </w:rPr>
        <w:t>st</w:t>
      </w:r>
      <w:r>
        <w:t>.</w:t>
      </w:r>
      <w:r w:rsidRPr="000F2216">
        <w:t xml:space="preserve"> </w:t>
      </w:r>
      <w:r>
        <w:t>Please select the sentence that best describes your experience.</w:t>
      </w:r>
    </w:p>
    <w:p w14:paraId="5A1BD698" w14:textId="1496B217" w:rsidR="005629C0" w:rsidRDefault="000F2216" w:rsidP="000F2216">
      <w:pPr>
        <w:pStyle w:val="ListParagraph"/>
        <w:numPr>
          <w:ilvl w:val="0"/>
          <w:numId w:val="14"/>
        </w:numPr>
      </w:pPr>
      <w:r>
        <w:t>I contributed ideas/priorities for the Testimony.</w:t>
      </w:r>
    </w:p>
    <w:p w14:paraId="743ADFA3" w14:textId="6FBE1986" w:rsidR="000F2216" w:rsidRDefault="000F2216" w:rsidP="000F2216">
      <w:pPr>
        <w:pStyle w:val="ListParagraph"/>
        <w:numPr>
          <w:ilvl w:val="0"/>
          <w:numId w:val="14"/>
        </w:numPr>
      </w:pPr>
      <w:r>
        <w:t xml:space="preserve">I read the </w:t>
      </w:r>
      <w:r>
        <w:t xml:space="preserve">NYSARH </w:t>
      </w:r>
      <w:r>
        <w:t>Testimony.</w:t>
      </w:r>
    </w:p>
    <w:p w14:paraId="1BFFA883" w14:textId="6842F030" w:rsidR="000F2216" w:rsidRDefault="000F2216" w:rsidP="000F2216">
      <w:pPr>
        <w:pStyle w:val="ListParagraph"/>
        <w:numPr>
          <w:ilvl w:val="0"/>
          <w:numId w:val="14"/>
        </w:numPr>
      </w:pPr>
      <w:r>
        <w:t>I knew NYSARH had submitted Testimony.</w:t>
      </w:r>
    </w:p>
    <w:p w14:paraId="7B6B0171" w14:textId="7DFCC3D9" w:rsidR="000F2216" w:rsidRDefault="000F2216" w:rsidP="000F2216">
      <w:pPr>
        <w:pStyle w:val="ListParagraph"/>
        <w:numPr>
          <w:ilvl w:val="0"/>
          <w:numId w:val="14"/>
        </w:numPr>
      </w:pPr>
      <w:r>
        <w:t xml:space="preserve">I </w:t>
      </w:r>
      <w:r>
        <w:t>did not know</w:t>
      </w:r>
      <w:r>
        <w:t xml:space="preserve"> NYSARH had submitted Testimony.</w:t>
      </w:r>
    </w:p>
    <w:p w14:paraId="6B05562C" w14:textId="6BCF235B" w:rsidR="000F2216" w:rsidRDefault="000F2216" w:rsidP="000F2216">
      <w:pPr>
        <w:pStyle w:val="ListParagraph"/>
        <w:numPr>
          <w:ilvl w:val="0"/>
          <w:numId w:val="14"/>
        </w:numPr>
      </w:pPr>
      <w:r>
        <w:t>I do not think NYSARH should have submitted Testimony.</w:t>
      </w:r>
    </w:p>
    <w:p w14:paraId="048C40DD" w14:textId="6AE6229D" w:rsidR="000F2216" w:rsidRDefault="000F2216" w:rsidP="000F2216">
      <w:pPr>
        <w:pStyle w:val="ListParagraph"/>
        <w:numPr>
          <w:ilvl w:val="0"/>
          <w:numId w:val="14"/>
        </w:numPr>
      </w:pPr>
      <w:r>
        <w:t>Other __________________________________</w:t>
      </w:r>
    </w:p>
    <w:p w14:paraId="19CAC178" w14:textId="13D9FD95" w:rsidR="000F2216" w:rsidRDefault="000F2216" w:rsidP="000F2216">
      <w:pPr>
        <w:pStyle w:val="ListParagraph"/>
        <w:numPr>
          <w:ilvl w:val="0"/>
          <w:numId w:val="12"/>
        </w:numPr>
      </w:pPr>
      <w:r>
        <w:t>The Policy Committee gathers input using this survey to inform our work during the fall/winter/spring Advocacy Season.  Please rate the intensity of your interest/concern regarding the following topics:</w:t>
      </w:r>
      <w:r w:rsidR="002D305E">
        <w:t xml:space="preserve">  </w:t>
      </w:r>
      <w:r w:rsidR="002D305E">
        <w:rPr>
          <w:i/>
          <w:iCs/>
        </w:rPr>
        <w:t>This will have a Likert scale.</w:t>
      </w:r>
    </w:p>
    <w:p w14:paraId="0B7877D6" w14:textId="2C6E7A21" w:rsidR="000F2216" w:rsidRDefault="000F2216" w:rsidP="000F2216">
      <w:pPr>
        <w:pStyle w:val="ListParagraph"/>
        <w:numPr>
          <w:ilvl w:val="0"/>
          <w:numId w:val="15"/>
        </w:numPr>
      </w:pPr>
      <w:r>
        <w:t>Workforce recruitment &amp; retention</w:t>
      </w:r>
    </w:p>
    <w:p w14:paraId="58B73D74" w14:textId="77777777" w:rsidR="000F2216" w:rsidRDefault="000F2216" w:rsidP="000F2216">
      <w:pPr>
        <w:pStyle w:val="ListParagraph"/>
        <w:numPr>
          <w:ilvl w:val="0"/>
          <w:numId w:val="15"/>
        </w:numPr>
      </w:pPr>
    </w:p>
    <w:p w14:paraId="308B3431" w14:textId="7F6FA89B" w:rsidR="000F2216" w:rsidRDefault="000F2216" w:rsidP="000F2216">
      <w:pPr>
        <w:pStyle w:val="ListParagraph"/>
        <w:numPr>
          <w:ilvl w:val="0"/>
          <w:numId w:val="15"/>
        </w:numPr>
      </w:pPr>
      <w:r>
        <w:t>Wind-down of DSRIP</w:t>
      </w:r>
    </w:p>
    <w:p w14:paraId="79A44A86" w14:textId="53C56B8D" w:rsidR="000F2216" w:rsidRDefault="000F2216" w:rsidP="000F2216">
      <w:pPr>
        <w:pStyle w:val="ListParagraph"/>
        <w:numPr>
          <w:ilvl w:val="0"/>
          <w:numId w:val="15"/>
        </w:numPr>
      </w:pPr>
      <w:r>
        <w:t>Push to move every toward Value Based Payment</w:t>
      </w:r>
    </w:p>
    <w:p w14:paraId="26EA2ECA" w14:textId="5D62C0CC" w:rsidR="000F2216" w:rsidRDefault="000F2216" w:rsidP="000F2216">
      <w:pPr>
        <w:pStyle w:val="ListParagraph"/>
        <w:numPr>
          <w:ilvl w:val="0"/>
          <w:numId w:val="15"/>
        </w:numPr>
      </w:pPr>
      <w:r>
        <w:t>Access to pharmacy/340B/pharmacy prices</w:t>
      </w:r>
    </w:p>
    <w:p w14:paraId="3D2F6E29" w14:textId="0D34D5BF" w:rsidR="000F2216" w:rsidRDefault="000F2216" w:rsidP="000F2216">
      <w:pPr>
        <w:pStyle w:val="ListParagraph"/>
        <w:numPr>
          <w:ilvl w:val="0"/>
          <w:numId w:val="15"/>
        </w:numPr>
      </w:pPr>
      <w:r>
        <w:t>Prevention Agenda/Population Health programs</w:t>
      </w:r>
    </w:p>
    <w:p w14:paraId="3EF8AFF7" w14:textId="25CDA5EA" w:rsidR="000F2216" w:rsidRDefault="000F2216" w:rsidP="000F2216">
      <w:pPr>
        <w:pStyle w:val="ListParagraph"/>
        <w:numPr>
          <w:ilvl w:val="0"/>
          <w:numId w:val="15"/>
        </w:numPr>
      </w:pPr>
      <w:r>
        <w:t>Social Determinants of Health</w:t>
      </w:r>
    </w:p>
    <w:p w14:paraId="255012AA" w14:textId="469A4231" w:rsidR="000F2216" w:rsidRDefault="000F2216" w:rsidP="000F2216">
      <w:pPr>
        <w:pStyle w:val="ListParagraph"/>
        <w:numPr>
          <w:ilvl w:val="0"/>
          <w:numId w:val="15"/>
        </w:numPr>
      </w:pPr>
      <w:r>
        <w:t>EMS</w:t>
      </w:r>
    </w:p>
    <w:p w14:paraId="49D75B0B" w14:textId="57BBCFCC" w:rsidR="000F2216" w:rsidRDefault="000F2216" w:rsidP="000F2216">
      <w:pPr>
        <w:pStyle w:val="ListParagraph"/>
        <w:numPr>
          <w:ilvl w:val="0"/>
          <w:numId w:val="15"/>
        </w:numPr>
      </w:pPr>
      <w:r>
        <w:t>Non-medical transportation</w:t>
      </w:r>
    </w:p>
    <w:p w14:paraId="5B1F9B33" w14:textId="45F52BCB" w:rsidR="000F2216" w:rsidRDefault="000F2216" w:rsidP="000F2216">
      <w:pPr>
        <w:pStyle w:val="ListParagraph"/>
        <w:numPr>
          <w:ilvl w:val="0"/>
          <w:numId w:val="15"/>
        </w:numPr>
      </w:pPr>
      <w:r>
        <w:t>Environmental quality [water quality, lead paint, pollution]</w:t>
      </w:r>
    </w:p>
    <w:p w14:paraId="699DD3A6" w14:textId="1F80FCE0" w:rsidR="002D305E" w:rsidRPr="001729CD" w:rsidRDefault="002D305E" w:rsidP="000F2216">
      <w:pPr>
        <w:pStyle w:val="ListParagraph"/>
        <w:numPr>
          <w:ilvl w:val="0"/>
          <w:numId w:val="15"/>
        </w:numPr>
      </w:pPr>
      <w:r>
        <w:t>Other _________________________</w:t>
      </w:r>
    </w:p>
    <w:sectPr w:rsidR="002D305E" w:rsidRPr="001729C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846F23" w14:textId="77777777" w:rsidR="001C5FE9" w:rsidRDefault="001C5FE9" w:rsidP="001C5FE9">
      <w:pPr>
        <w:spacing w:after="0" w:line="240" w:lineRule="auto"/>
      </w:pPr>
      <w:r>
        <w:separator/>
      </w:r>
    </w:p>
  </w:endnote>
  <w:endnote w:type="continuationSeparator" w:id="0">
    <w:p w14:paraId="49230A39" w14:textId="77777777" w:rsidR="001C5FE9" w:rsidRDefault="001C5FE9" w:rsidP="001C5F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3A7738" w14:textId="77777777" w:rsidR="001C5FE9" w:rsidRDefault="001C5F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5453075"/>
      <w:docPartObj>
        <w:docPartGallery w:val="Page Numbers (Bottom of Page)"/>
        <w:docPartUnique/>
      </w:docPartObj>
    </w:sdtPr>
    <w:sdtEndPr>
      <w:rPr>
        <w:noProof/>
      </w:rPr>
    </w:sdtEndPr>
    <w:sdtContent>
      <w:bookmarkStart w:id="0" w:name="_GoBack" w:displacedByCustomXml="prev"/>
      <w:bookmarkEnd w:id="0" w:displacedByCustomXml="prev"/>
      <w:p w14:paraId="3A501E1C" w14:textId="47484374" w:rsidR="001C5FE9" w:rsidRDefault="001C5FE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F4999B6" w14:textId="77777777" w:rsidR="001C5FE9" w:rsidRDefault="001C5FE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99E76D" w14:textId="77777777" w:rsidR="001C5FE9" w:rsidRDefault="001C5F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56A1F5" w14:textId="77777777" w:rsidR="001C5FE9" w:rsidRDefault="001C5FE9" w:rsidP="001C5FE9">
      <w:pPr>
        <w:spacing w:after="0" w:line="240" w:lineRule="auto"/>
      </w:pPr>
      <w:r>
        <w:separator/>
      </w:r>
    </w:p>
  </w:footnote>
  <w:footnote w:type="continuationSeparator" w:id="0">
    <w:p w14:paraId="6EE18C1E" w14:textId="77777777" w:rsidR="001C5FE9" w:rsidRDefault="001C5FE9" w:rsidP="001C5F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41E7E8" w14:textId="77777777" w:rsidR="001C5FE9" w:rsidRDefault="001C5F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17D988" w14:textId="77777777" w:rsidR="001C5FE9" w:rsidRDefault="001C5FE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6882DC" w14:textId="77777777" w:rsidR="001C5FE9" w:rsidRDefault="001C5F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5277FB"/>
    <w:multiLevelType w:val="hybridMultilevel"/>
    <w:tmpl w:val="4C0840D2"/>
    <w:lvl w:ilvl="0" w:tplc="5044C0E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27218B1"/>
    <w:multiLevelType w:val="hybridMultilevel"/>
    <w:tmpl w:val="6742E5DC"/>
    <w:lvl w:ilvl="0" w:tplc="E592ACB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972E22"/>
    <w:multiLevelType w:val="hybridMultilevel"/>
    <w:tmpl w:val="A26CBBB2"/>
    <w:lvl w:ilvl="0" w:tplc="361E7C8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6ED7904"/>
    <w:multiLevelType w:val="hybridMultilevel"/>
    <w:tmpl w:val="9CAAB216"/>
    <w:lvl w:ilvl="0" w:tplc="ACC46F50">
      <w:start w:val="1"/>
      <w:numFmt w:val="decimal"/>
      <w:lvlText w:val="%1."/>
      <w:lvlJc w:val="left"/>
      <w:pPr>
        <w:ind w:left="720" w:hanging="360"/>
      </w:pPr>
      <w:rPr>
        <w:rFonts w:ascii="Cambria" w:eastAsiaTheme="minorHAnsi" w:hAnsi="Cambria" w:cs="Arial"/>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351DD3"/>
    <w:multiLevelType w:val="hybridMultilevel"/>
    <w:tmpl w:val="B658DE8C"/>
    <w:lvl w:ilvl="0" w:tplc="ACC46F50">
      <w:start w:val="1"/>
      <w:numFmt w:val="decimal"/>
      <w:lvlText w:val="%1."/>
      <w:lvlJc w:val="left"/>
      <w:pPr>
        <w:ind w:left="720" w:hanging="360"/>
      </w:pPr>
      <w:rPr>
        <w:rFonts w:ascii="Cambria" w:eastAsiaTheme="minorHAnsi" w:hAnsi="Cambria" w:cs="Arial"/>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FD7957"/>
    <w:multiLevelType w:val="hybridMultilevel"/>
    <w:tmpl w:val="E5489F0E"/>
    <w:lvl w:ilvl="0" w:tplc="68529C9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CB6602D"/>
    <w:multiLevelType w:val="hybridMultilevel"/>
    <w:tmpl w:val="C6DEED72"/>
    <w:lvl w:ilvl="0" w:tplc="D6E0DC86">
      <w:start w:val="1"/>
      <w:numFmt w:val="decimal"/>
      <w:lvlText w:val="%1."/>
      <w:lvlJc w:val="left"/>
      <w:pPr>
        <w:ind w:left="720" w:hanging="360"/>
      </w:pPr>
      <w:rPr>
        <w:rFonts w:hint="default"/>
        <w:color w:val="auto"/>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A76EC4"/>
    <w:multiLevelType w:val="hybridMultilevel"/>
    <w:tmpl w:val="637C27D8"/>
    <w:lvl w:ilvl="0" w:tplc="9B80E9D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62126FE"/>
    <w:multiLevelType w:val="hybridMultilevel"/>
    <w:tmpl w:val="A644114E"/>
    <w:lvl w:ilvl="0" w:tplc="68529C9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D9F07CB"/>
    <w:multiLevelType w:val="hybridMultilevel"/>
    <w:tmpl w:val="E5A807DC"/>
    <w:lvl w:ilvl="0" w:tplc="0D920CD0">
      <w:start w:val="1"/>
      <w:numFmt w:val="upperLetter"/>
      <w:lvlText w:val="%1."/>
      <w:lvlJc w:val="left"/>
      <w:pPr>
        <w:ind w:left="1800" w:hanging="360"/>
      </w:pPr>
      <w:rPr>
        <w:rFonts w:hint="default"/>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4E7807FA"/>
    <w:multiLevelType w:val="hybridMultilevel"/>
    <w:tmpl w:val="DEFAABAE"/>
    <w:lvl w:ilvl="0" w:tplc="E1A869C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1654339"/>
    <w:multiLevelType w:val="hybridMultilevel"/>
    <w:tmpl w:val="8932DE4C"/>
    <w:lvl w:ilvl="0" w:tplc="035084B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67D361C1"/>
    <w:multiLevelType w:val="multilevel"/>
    <w:tmpl w:val="EBD27A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80D7950"/>
    <w:multiLevelType w:val="hybridMultilevel"/>
    <w:tmpl w:val="81F03802"/>
    <w:lvl w:ilvl="0" w:tplc="B980E6B6">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66F6200"/>
    <w:multiLevelType w:val="hybridMultilevel"/>
    <w:tmpl w:val="67D00B0E"/>
    <w:lvl w:ilvl="0" w:tplc="1FA4283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2"/>
  </w:num>
  <w:num w:numId="3">
    <w:abstractNumId w:val="0"/>
  </w:num>
  <w:num w:numId="4">
    <w:abstractNumId w:val="1"/>
  </w:num>
  <w:num w:numId="5">
    <w:abstractNumId w:val="12"/>
  </w:num>
  <w:num w:numId="6">
    <w:abstractNumId w:val="14"/>
  </w:num>
  <w:num w:numId="7">
    <w:abstractNumId w:val="9"/>
  </w:num>
  <w:num w:numId="8">
    <w:abstractNumId w:val="7"/>
  </w:num>
  <w:num w:numId="9">
    <w:abstractNumId w:val="6"/>
  </w:num>
  <w:num w:numId="10">
    <w:abstractNumId w:val="11"/>
  </w:num>
  <w:num w:numId="11">
    <w:abstractNumId w:val="13"/>
  </w:num>
  <w:num w:numId="12">
    <w:abstractNumId w:val="10"/>
  </w:num>
  <w:num w:numId="13">
    <w:abstractNumId w:val="3"/>
  </w:num>
  <w:num w:numId="14">
    <w:abstractNumId w:val="8"/>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29C0"/>
    <w:rsid w:val="00004DDE"/>
    <w:rsid w:val="00017509"/>
    <w:rsid w:val="000200F4"/>
    <w:rsid w:val="000376D2"/>
    <w:rsid w:val="000F2216"/>
    <w:rsid w:val="001136F8"/>
    <w:rsid w:val="001729CD"/>
    <w:rsid w:val="001A03EC"/>
    <w:rsid w:val="001C5FE9"/>
    <w:rsid w:val="002D305E"/>
    <w:rsid w:val="00445AF5"/>
    <w:rsid w:val="005629C0"/>
    <w:rsid w:val="005809BB"/>
    <w:rsid w:val="00635333"/>
    <w:rsid w:val="0065368D"/>
    <w:rsid w:val="00714C63"/>
    <w:rsid w:val="007154D7"/>
    <w:rsid w:val="008B0C3E"/>
    <w:rsid w:val="008C5DC6"/>
    <w:rsid w:val="008E7675"/>
    <w:rsid w:val="00A027AB"/>
    <w:rsid w:val="00AC3399"/>
    <w:rsid w:val="00DB08AE"/>
    <w:rsid w:val="00E22671"/>
    <w:rsid w:val="00E501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3302B"/>
  <w15:chartTrackingRefBased/>
  <w15:docId w15:val="{41784AFB-9F31-4641-BE58-75DB03E6A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heme="minorHAnsi" w:hAnsi="Cambria" w:cs="Arial"/>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29C0"/>
    <w:pPr>
      <w:ind w:left="720"/>
      <w:contextualSpacing/>
    </w:pPr>
  </w:style>
  <w:style w:type="table" w:styleId="TableGrid">
    <w:name w:val="Table Grid"/>
    <w:basedOn w:val="TableNormal"/>
    <w:uiPriority w:val="39"/>
    <w:rsid w:val="00DB08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C5F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5FE9"/>
  </w:style>
  <w:style w:type="paragraph" w:styleId="Footer">
    <w:name w:val="footer"/>
    <w:basedOn w:val="Normal"/>
    <w:link w:val="FooterChar"/>
    <w:uiPriority w:val="99"/>
    <w:unhideWhenUsed/>
    <w:rsid w:val="001C5F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5F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3980448">
      <w:bodyDiv w:val="1"/>
      <w:marLeft w:val="0"/>
      <w:marRight w:val="0"/>
      <w:marTop w:val="0"/>
      <w:marBottom w:val="0"/>
      <w:divBdr>
        <w:top w:val="none" w:sz="0" w:space="0" w:color="auto"/>
        <w:left w:val="none" w:sz="0" w:space="0" w:color="auto"/>
        <w:bottom w:val="none" w:sz="0" w:space="0" w:color="auto"/>
        <w:right w:val="none" w:sz="0" w:space="0" w:color="auto"/>
      </w:divBdr>
    </w:div>
    <w:div w:id="2000957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3</Pages>
  <Words>714</Words>
  <Characters>4076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Wall-Bollinger</dc:creator>
  <cp:keywords/>
  <dc:description/>
  <cp:lastModifiedBy>Sara Wall-Bollinger</cp:lastModifiedBy>
  <cp:revision>13</cp:revision>
  <dcterms:created xsi:type="dcterms:W3CDTF">2019-06-10T19:03:00Z</dcterms:created>
  <dcterms:modified xsi:type="dcterms:W3CDTF">2019-06-10T20:04:00Z</dcterms:modified>
</cp:coreProperties>
</file>