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9F14" w14:textId="0A8ECD5D" w:rsidR="008319EE" w:rsidRDefault="008319EE">
      <w:r>
        <w:t>DRAFT 5.</w:t>
      </w:r>
      <w:r w:rsidR="002A0C38">
        <w:t>27</w:t>
      </w:r>
      <w:r>
        <w:t>.19</w:t>
      </w:r>
      <w:r w:rsidR="00F9311C">
        <w:t xml:space="preserve"> </w:t>
      </w:r>
    </w:p>
    <w:p w14:paraId="56C59ED8" w14:textId="77777777" w:rsidR="00472FBC" w:rsidRDefault="00472FBC" w:rsidP="00472FBC">
      <w:pPr>
        <w:spacing w:after="0"/>
      </w:pPr>
    </w:p>
    <w:p w14:paraId="00CEDB31" w14:textId="2C8A2B67" w:rsidR="008319EE" w:rsidRDefault="008319EE" w:rsidP="008319EE">
      <w:pPr>
        <w:jc w:val="center"/>
      </w:pPr>
      <w:r>
        <w:rPr>
          <w:noProof/>
        </w:rPr>
        <w:drawing>
          <wp:inline distT="0" distB="0" distL="0" distR="0" wp14:anchorId="4BAFE765" wp14:editId="3DB098C9">
            <wp:extent cx="1883664"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664" cy="914400"/>
                    </a:xfrm>
                    <a:prstGeom prst="rect">
                      <a:avLst/>
                    </a:prstGeom>
                  </pic:spPr>
                </pic:pic>
              </a:graphicData>
            </a:graphic>
          </wp:inline>
        </w:drawing>
      </w:r>
    </w:p>
    <w:p w14:paraId="411556C9" w14:textId="2C0A6DE2" w:rsidR="008319EE" w:rsidRDefault="008319EE" w:rsidP="008319EE">
      <w:pPr>
        <w:jc w:val="center"/>
      </w:pPr>
      <w:r>
        <w:t>NEW YORK STATE ASSOCIATION FOR RURAL HEALTH</w:t>
      </w:r>
    </w:p>
    <w:p w14:paraId="27265118" w14:textId="71F19BDF" w:rsidR="008319EE" w:rsidRDefault="008319EE" w:rsidP="008319EE">
      <w:pPr>
        <w:jc w:val="center"/>
      </w:pPr>
      <w:r>
        <w:t>TESTIMONY TO THE ASSEMBLY HEALTH COMMITTEE</w:t>
      </w:r>
    </w:p>
    <w:p w14:paraId="5CF5A7EE" w14:textId="3AE220AD" w:rsidR="008319EE" w:rsidRDefault="008319EE" w:rsidP="008319EE">
      <w:pPr>
        <w:jc w:val="center"/>
      </w:pPr>
      <w:r>
        <w:t>MAY 31, 2019</w:t>
      </w:r>
    </w:p>
    <w:p w14:paraId="100C5588" w14:textId="4439FD3A" w:rsidR="008319EE" w:rsidRDefault="008319EE" w:rsidP="008319EE">
      <w:pPr>
        <w:jc w:val="center"/>
      </w:pPr>
    </w:p>
    <w:p w14:paraId="2F54AF7F" w14:textId="77777777" w:rsidR="00B6513E" w:rsidRPr="00243352" w:rsidRDefault="008319EE" w:rsidP="00B6513E">
      <w:pPr>
        <w:spacing w:after="0"/>
        <w:rPr>
          <w:rFonts w:ascii="Times New Roman" w:eastAsia="Calibri" w:hAnsi="Times New Roman" w:cs="Times New Roman"/>
          <w:b/>
        </w:rPr>
      </w:pPr>
      <w:r w:rsidRPr="00243352">
        <w:rPr>
          <w:rFonts w:ascii="Times New Roman" w:hAnsi="Times New Roman" w:cs="Times New Roman"/>
          <w:color w:val="183113"/>
        </w:rPr>
        <w:t>The New York State Association for Rural Health (NYSARH) is a not-for-profit, non-partisan, grassroots organization working to preserve and improve the health of the citizens in rural New York State.  NYSARH was founded in July 2001.  The organization is affiliated with the National Rural Health Association.</w:t>
      </w:r>
      <w:r w:rsidR="00B6513E" w:rsidRPr="00243352">
        <w:rPr>
          <w:rFonts w:ascii="Times New Roman" w:eastAsia="Calibri" w:hAnsi="Times New Roman" w:cs="Times New Roman"/>
          <w:b/>
        </w:rPr>
        <w:t xml:space="preserve"> </w:t>
      </w:r>
    </w:p>
    <w:p w14:paraId="7D91A46B" w14:textId="5EDD7952" w:rsidR="00B6513E" w:rsidRPr="00243352" w:rsidRDefault="00B6513E" w:rsidP="00B6513E">
      <w:pPr>
        <w:spacing w:after="0"/>
        <w:jc w:val="center"/>
        <w:rPr>
          <w:rFonts w:ascii="Times New Roman" w:eastAsia="Calibri" w:hAnsi="Times New Roman" w:cs="Times New Roman"/>
          <w:b/>
        </w:rPr>
      </w:pPr>
      <w:r w:rsidRPr="00243352">
        <w:rPr>
          <w:rFonts w:ascii="Times New Roman" w:eastAsia="Calibri" w:hAnsi="Times New Roman" w:cs="Times New Roman"/>
          <w:b/>
        </w:rPr>
        <w:t>The mission of NYSARH is to improve the health and well-being</w:t>
      </w:r>
    </w:p>
    <w:p w14:paraId="575D9B0D" w14:textId="77777777" w:rsidR="00B6513E" w:rsidRPr="00243352" w:rsidRDefault="00B6513E" w:rsidP="00B6513E">
      <w:pPr>
        <w:spacing w:after="0"/>
        <w:jc w:val="center"/>
        <w:rPr>
          <w:rFonts w:ascii="Times New Roman" w:eastAsia="Calibri" w:hAnsi="Times New Roman" w:cs="Times New Roman"/>
          <w:b/>
          <w:i/>
        </w:rPr>
      </w:pPr>
      <w:r w:rsidRPr="00243352">
        <w:rPr>
          <w:rFonts w:ascii="Times New Roman" w:eastAsia="Calibri" w:hAnsi="Times New Roman" w:cs="Times New Roman"/>
          <w:b/>
        </w:rPr>
        <w:t>of rural New Yorkers and their communities.</w:t>
      </w:r>
    </w:p>
    <w:p w14:paraId="0BAE4107" w14:textId="77777777" w:rsidR="00E423A9" w:rsidRPr="00243352" w:rsidRDefault="00E423A9" w:rsidP="00E423A9">
      <w:pPr>
        <w:spacing w:after="0"/>
        <w:rPr>
          <w:rFonts w:ascii="Times New Roman" w:eastAsia="Calibri" w:hAnsi="Times New Roman" w:cs="Times New Roman"/>
        </w:rPr>
      </w:pPr>
    </w:p>
    <w:p w14:paraId="04D978BF" w14:textId="30A6D7B6" w:rsidR="008319EE" w:rsidRPr="00243352" w:rsidRDefault="008319EE" w:rsidP="00E423A9">
      <w:pPr>
        <w:spacing w:after="0"/>
        <w:rPr>
          <w:rFonts w:ascii="Times New Roman" w:hAnsi="Times New Roman" w:cs="Times New Roman"/>
          <w:color w:val="183113"/>
        </w:rPr>
      </w:pPr>
      <w:r w:rsidRPr="00243352">
        <w:rPr>
          <w:rFonts w:ascii="Times New Roman" w:eastAsia="Calibri" w:hAnsi="Times New Roman" w:cs="Times New Roman"/>
        </w:rPr>
        <w:t>NYSARH is a membership organization.</w:t>
      </w:r>
      <w:r w:rsidRPr="00243352">
        <w:rPr>
          <w:rFonts w:ascii="Times New Roman" w:hAnsi="Times New Roman" w:cs="Times New Roman"/>
          <w:color w:val="183113"/>
        </w:rPr>
        <w:t xml:space="preserve"> NYSARH membership includes representatives of all facets of the rural health care industry, as well as individuals and students.  NYSARH serves individuals, consumers, non-profit organizations, government agencies and officials, health care facilities, emergency medical service providers, long-term care organizations, businesses, universities, foundations, associations, and other stakeholders in rural health.  </w:t>
      </w:r>
    </w:p>
    <w:p w14:paraId="7FD56508" w14:textId="77777777" w:rsidR="00E423A9" w:rsidRPr="00243352" w:rsidRDefault="00E423A9" w:rsidP="00E423A9">
      <w:pPr>
        <w:spacing w:after="0"/>
        <w:rPr>
          <w:rFonts w:ascii="Times New Roman" w:eastAsia="Calibri" w:hAnsi="Times New Roman" w:cs="Times New Roman"/>
        </w:rPr>
      </w:pPr>
    </w:p>
    <w:p w14:paraId="22FCBE9B" w14:textId="21B34C09" w:rsidR="008319EE" w:rsidRPr="00243352" w:rsidRDefault="008319EE" w:rsidP="008319EE">
      <w:pPr>
        <w:rPr>
          <w:rFonts w:ascii="Times New Roman" w:eastAsia="Calibri" w:hAnsi="Times New Roman" w:cs="Times New Roman"/>
        </w:rPr>
      </w:pPr>
      <w:r w:rsidRPr="00243352">
        <w:rPr>
          <w:rFonts w:ascii="Times New Roman" w:eastAsia="Calibri" w:hAnsi="Times New Roman" w:cs="Times New Roman"/>
        </w:rPr>
        <w:t xml:space="preserve">New York State defines a county as being rural if it has a population of less than 200,000.  </w:t>
      </w:r>
      <w:r w:rsidR="00E423A9" w:rsidRPr="00243352">
        <w:rPr>
          <w:rFonts w:ascii="Times New Roman" w:eastAsia="Calibri" w:hAnsi="Times New Roman" w:cs="Times New Roman"/>
        </w:rPr>
        <w:t xml:space="preserve">     </w:t>
      </w:r>
      <w:r w:rsidRPr="00243352">
        <w:rPr>
          <w:rFonts w:ascii="Times New Roman" w:eastAsia="Calibri" w:hAnsi="Times New Roman" w:cs="Times New Roman"/>
        </w:rPr>
        <w:t>The scope of NYSARH includes the all rural counties in New York State.</w:t>
      </w:r>
    </w:p>
    <w:p w14:paraId="55291307" w14:textId="77777777" w:rsidR="008319EE" w:rsidRPr="00243352" w:rsidRDefault="008319EE" w:rsidP="008319EE">
      <w:pPr>
        <w:pStyle w:val="ListParagraph"/>
        <w:numPr>
          <w:ilvl w:val="0"/>
          <w:numId w:val="1"/>
        </w:numPr>
        <w:rPr>
          <w:rFonts w:ascii="Times New Roman" w:eastAsia="Calibri" w:hAnsi="Times New Roman" w:cs="Times New Roman"/>
          <w:sz w:val="24"/>
          <w:szCs w:val="24"/>
        </w:rPr>
      </w:pPr>
      <w:r w:rsidRPr="00243352">
        <w:rPr>
          <w:rFonts w:ascii="Times New Roman" w:eastAsia="Calibri" w:hAnsi="Times New Roman" w:cs="Times New Roman"/>
          <w:sz w:val="24"/>
          <w:szCs w:val="24"/>
        </w:rPr>
        <w:t>Fewer than 50,000 residents:  Allegany, Cortland, Delaware, Essex, Greene, Hamilton, Lewis, Orleans, Schoharie, Schuyler, Seneca, Wyoming, Yates</w:t>
      </w:r>
    </w:p>
    <w:p w14:paraId="23CBE1C4" w14:textId="77777777" w:rsidR="008319EE" w:rsidRPr="00243352" w:rsidRDefault="008319EE" w:rsidP="008319EE">
      <w:pPr>
        <w:pStyle w:val="ListParagraph"/>
        <w:numPr>
          <w:ilvl w:val="0"/>
          <w:numId w:val="1"/>
        </w:numPr>
        <w:rPr>
          <w:rFonts w:ascii="Times New Roman" w:eastAsia="Calibri" w:hAnsi="Times New Roman" w:cs="Times New Roman"/>
          <w:sz w:val="24"/>
          <w:szCs w:val="24"/>
        </w:rPr>
      </w:pPr>
      <w:r w:rsidRPr="00243352">
        <w:rPr>
          <w:rFonts w:ascii="Times New Roman" w:eastAsia="Calibri" w:hAnsi="Times New Roman" w:cs="Times New Roman"/>
          <w:sz w:val="24"/>
          <w:szCs w:val="24"/>
        </w:rPr>
        <w:t>50,000 – 100,000 residents:  Cattaraugus, Cayuga, Chemung, Chenango, Clinton, Columbia, Franklin, Fulton, Genesee, Herkimer, Livingston, Madison, Montgomery, Otsego, Putnam, Steuben, Sullivan, Tioga, Warren, Washington, Wayne</w:t>
      </w:r>
    </w:p>
    <w:p w14:paraId="5FA0D718" w14:textId="74C2AB38" w:rsidR="008319EE" w:rsidRPr="00243352" w:rsidRDefault="008319EE" w:rsidP="008319EE">
      <w:pPr>
        <w:pStyle w:val="ListParagraph"/>
        <w:numPr>
          <w:ilvl w:val="0"/>
          <w:numId w:val="1"/>
        </w:numPr>
        <w:rPr>
          <w:rFonts w:ascii="Times New Roman" w:eastAsia="Calibri" w:hAnsi="Times New Roman" w:cs="Times New Roman"/>
          <w:sz w:val="24"/>
          <w:szCs w:val="24"/>
        </w:rPr>
      </w:pPr>
      <w:r w:rsidRPr="00243352">
        <w:rPr>
          <w:rFonts w:ascii="Times New Roman" w:eastAsia="Calibri" w:hAnsi="Times New Roman" w:cs="Times New Roman"/>
          <w:sz w:val="24"/>
          <w:szCs w:val="24"/>
        </w:rPr>
        <w:t>100,000 – 200,000 residents: Chautauqua, Jefferson, Ontario, Oswego, Rensselaer,              St. Lawrence, Schenectady, Tompkins, Ulster</w:t>
      </w:r>
    </w:p>
    <w:p w14:paraId="1D49118F" w14:textId="77777777" w:rsidR="007C0929" w:rsidRPr="00243352" w:rsidRDefault="00735D59" w:rsidP="00735D59">
      <w:pPr>
        <w:rPr>
          <w:rFonts w:ascii="Times New Roman" w:eastAsia="Calibri" w:hAnsi="Times New Roman" w:cs="Times New Roman"/>
        </w:rPr>
      </w:pPr>
      <w:r w:rsidRPr="00243352">
        <w:rPr>
          <w:rFonts w:ascii="Times New Roman" w:eastAsia="Calibri" w:hAnsi="Times New Roman" w:cs="Times New Roman"/>
        </w:rPr>
        <w:t xml:space="preserve">NYSARH appreciates this opportunity to provide testimony to the NYS Assembly.  We thank you for your work to enhance the health and well-being of all New Yorkers.  </w:t>
      </w:r>
    </w:p>
    <w:p w14:paraId="04C21952" w14:textId="0FE56965" w:rsidR="00AA32EE" w:rsidRPr="00243352" w:rsidRDefault="00972A57" w:rsidP="00AA32EE">
      <w:pPr>
        <w:rPr>
          <w:rFonts w:ascii="Times New Roman" w:eastAsia="Calibri" w:hAnsi="Times New Roman" w:cs="Times New Roman"/>
        </w:rPr>
      </w:pPr>
      <w:r w:rsidRPr="00243352">
        <w:rPr>
          <w:rFonts w:ascii="Times New Roman" w:eastAsia="Calibri" w:hAnsi="Times New Roman" w:cs="Times New Roman"/>
        </w:rPr>
        <w:t xml:space="preserve">NYSARH members collaborate within their distinct rural communities to address factors known as the </w:t>
      </w:r>
      <w:r w:rsidR="00AA32EE" w:rsidRPr="00243352">
        <w:rPr>
          <w:rFonts w:ascii="Times New Roman" w:eastAsia="Calibri" w:hAnsi="Times New Roman" w:cs="Times New Roman"/>
        </w:rPr>
        <w:t>Social Determinants of Health</w:t>
      </w:r>
      <w:r w:rsidRPr="00243352">
        <w:rPr>
          <w:rFonts w:ascii="Times New Roman" w:eastAsia="Calibri" w:hAnsi="Times New Roman" w:cs="Times New Roman"/>
        </w:rPr>
        <w:t xml:space="preserve">, many of which are highly correlated with poverty.  As an </w:t>
      </w:r>
      <w:r w:rsidRPr="00243352">
        <w:rPr>
          <w:rFonts w:ascii="Times New Roman" w:eastAsia="Calibri" w:hAnsi="Times New Roman" w:cs="Times New Roman"/>
        </w:rPr>
        <w:lastRenderedPageBreak/>
        <w:t>Association, we also collaborate with statewide colleagues from similar associations, and with our counterparts in other states.</w:t>
      </w:r>
    </w:p>
    <w:p w14:paraId="6F090BCC" w14:textId="6D47C73E" w:rsidR="00972A57" w:rsidRPr="00243352" w:rsidRDefault="00972A57" w:rsidP="00AA32EE">
      <w:pPr>
        <w:rPr>
          <w:rFonts w:ascii="Times New Roman" w:hAnsi="Times New Roman" w:cs="Times New Roman"/>
          <w:shd w:val="clear" w:color="auto" w:fill="FFFFFF"/>
        </w:rPr>
      </w:pPr>
      <w:r w:rsidRPr="00243352">
        <w:rPr>
          <w:rFonts w:ascii="Times New Roman" w:hAnsi="Times New Roman" w:cs="Times New Roman"/>
          <w:shd w:val="clear" w:color="auto" w:fill="FFFFFF"/>
        </w:rPr>
        <w:t>Rural Americans are a population group that experiences significant health disparities. Health disparities are differences in health status when compared to the population overall, often characterized by indicators such as higher incidence of disease and/or disability, increased mortality rates, lower life expectancies, and higher rates of pain and suffering. Rural risk factors for health disparities include geographic isolation, lower socioeconomic status, higher rates of health risk behaviors, limited access to healthcare specialists and subspecialists, and limited job opportunities. This inequality is intensified as rural residents are less likely to have employer-provided health insurance coverage.</w:t>
      </w:r>
    </w:p>
    <w:p w14:paraId="75B3901A" w14:textId="1BD1A190" w:rsidR="00071D51" w:rsidRPr="00243352" w:rsidRDefault="00071D51" w:rsidP="00AA32EE">
      <w:pPr>
        <w:rPr>
          <w:rFonts w:ascii="Times New Roman" w:hAnsi="Times New Roman" w:cs="Times New Roman"/>
          <w:shd w:val="clear" w:color="auto" w:fill="FFFFFF"/>
        </w:rPr>
      </w:pPr>
      <w:r w:rsidRPr="00243352">
        <w:rPr>
          <w:rFonts w:ascii="Times New Roman" w:hAnsi="Times New Roman" w:cs="Times New Roman"/>
          <w:shd w:val="clear" w:color="auto" w:fill="FFFFFF"/>
        </w:rPr>
        <w:t>Individuals living in rural communities  have shorter life expectancy and higher rates of disability</w:t>
      </w:r>
      <w:r w:rsidR="00C34A66" w:rsidRPr="00243352">
        <w:rPr>
          <w:rFonts w:ascii="Times New Roman" w:hAnsi="Times New Roman" w:cs="Times New Roman"/>
          <w:shd w:val="clear" w:color="auto" w:fill="FFFFFF"/>
        </w:rPr>
        <w:t>….</w:t>
      </w:r>
    </w:p>
    <w:p w14:paraId="7776D25B" w14:textId="455F6623" w:rsidR="008C4DAD" w:rsidRPr="00243352" w:rsidRDefault="00C34A66" w:rsidP="00AA32EE">
      <w:pPr>
        <w:rPr>
          <w:rFonts w:ascii="Times New Roman" w:hAnsi="Times New Roman" w:cs="Times New Roman"/>
          <w:shd w:val="clear" w:color="auto" w:fill="FFFFFF"/>
        </w:rPr>
      </w:pPr>
      <w:r w:rsidRPr="00243352">
        <w:rPr>
          <w:rFonts w:ascii="Times New Roman" w:hAnsi="Times New Roman" w:cs="Times New Roman"/>
          <w:shd w:val="clear" w:color="auto" w:fill="FFFFFF"/>
        </w:rPr>
        <w:t>The harm to rural communities from the 2017-18 funding reduction was real</w:t>
      </w:r>
      <w:r w:rsidR="008C4DAD" w:rsidRPr="00243352">
        <w:rPr>
          <w:rFonts w:ascii="Times New Roman" w:hAnsi="Times New Roman" w:cs="Times New Roman"/>
          <w:shd w:val="clear" w:color="auto" w:fill="FFFFFF"/>
        </w:rPr>
        <w:t xml:space="preserve"> and exceedingly illogical given the fact that these organizations work directly and measurably to support the NYS Prevention Agenda</w:t>
      </w:r>
      <w:r w:rsidRPr="00243352">
        <w:rPr>
          <w:rFonts w:ascii="Times New Roman" w:hAnsi="Times New Roman" w:cs="Times New Roman"/>
          <w:shd w:val="clear" w:color="auto" w:fill="FFFFFF"/>
        </w:rPr>
        <w:t xml:space="preserve">.  </w:t>
      </w:r>
    </w:p>
    <w:p w14:paraId="542FC47D" w14:textId="6085517A" w:rsidR="00C34A66" w:rsidRPr="00243352" w:rsidRDefault="00C34A66" w:rsidP="00AA32EE">
      <w:pPr>
        <w:rPr>
          <w:rFonts w:ascii="Times New Roman" w:hAnsi="Times New Roman" w:cs="Times New Roman"/>
          <w:shd w:val="clear" w:color="auto" w:fill="FFFFFF"/>
        </w:rPr>
      </w:pPr>
      <w:r w:rsidRPr="00243352">
        <w:rPr>
          <w:rFonts w:ascii="Times New Roman" w:hAnsi="Times New Roman" w:cs="Times New Roman"/>
          <w:shd w:val="clear" w:color="auto" w:fill="FFFFFF"/>
        </w:rPr>
        <w:t>NYSARH conducted a survey that found that rural healthcare and public health organizations implemented lay-offs, cut-backs and reduced community engagement after those funding cuts.  Further, we found indicators of harm to the rural populations we serve through loss of education, outreach , access, transportation, workforce development and addiction prevention programs.</w:t>
      </w:r>
      <w:r w:rsidR="008C4DAD" w:rsidRPr="00243352">
        <w:rPr>
          <w:rFonts w:ascii="Times New Roman" w:hAnsi="Times New Roman" w:cs="Times New Roman"/>
          <w:shd w:val="clear" w:color="auto" w:fill="FFFFFF"/>
        </w:rPr>
        <w:t xml:space="preserve">  The damage to local economies by these funding cuts increase</w:t>
      </w:r>
      <w:r w:rsidR="002A71F8" w:rsidRPr="00243352">
        <w:rPr>
          <w:rFonts w:ascii="Times New Roman" w:hAnsi="Times New Roman" w:cs="Times New Roman"/>
          <w:shd w:val="clear" w:color="auto" w:fill="FFFFFF"/>
        </w:rPr>
        <w:t>d</w:t>
      </w:r>
      <w:r w:rsidR="008C4DAD" w:rsidRPr="00243352">
        <w:rPr>
          <w:rFonts w:ascii="Times New Roman" w:hAnsi="Times New Roman" w:cs="Times New Roman"/>
          <w:shd w:val="clear" w:color="auto" w:fill="FFFFFF"/>
        </w:rPr>
        <w:t xml:space="preserve"> the negative effects of the social determinants of health in these </w:t>
      </w:r>
      <w:r w:rsidR="002A71F8" w:rsidRPr="00243352">
        <w:rPr>
          <w:rFonts w:ascii="Times New Roman" w:hAnsi="Times New Roman" w:cs="Times New Roman"/>
          <w:shd w:val="clear" w:color="auto" w:fill="FFFFFF"/>
        </w:rPr>
        <w:t>communities</w:t>
      </w:r>
      <w:r w:rsidR="008C4DAD" w:rsidRPr="00243352">
        <w:rPr>
          <w:rFonts w:ascii="Times New Roman" w:hAnsi="Times New Roman" w:cs="Times New Roman"/>
          <w:shd w:val="clear" w:color="auto" w:fill="FFFFFF"/>
        </w:rPr>
        <w:t>.</w:t>
      </w:r>
    </w:p>
    <w:p w14:paraId="571A7386" w14:textId="11ABA837" w:rsidR="00C34A66" w:rsidRPr="00243352" w:rsidRDefault="00C34A66" w:rsidP="00AA32EE">
      <w:pPr>
        <w:rPr>
          <w:rFonts w:ascii="Times New Roman" w:eastAsia="Calibri" w:hAnsi="Times New Roman" w:cs="Times New Roman"/>
        </w:rPr>
      </w:pPr>
      <w:r w:rsidRPr="00243352">
        <w:rPr>
          <w:rFonts w:ascii="Times New Roman" w:hAnsi="Times New Roman" w:cs="Times New Roman"/>
          <w:shd w:val="clear" w:color="auto" w:fill="FFFFFF"/>
        </w:rPr>
        <w:t xml:space="preserve">Additionally, the cuts harm the economies of rural communities and their ability to leverage funding for other essential programs.  With support from a Rural-PREP </w:t>
      </w:r>
      <w:r w:rsidR="00C92A39" w:rsidRPr="00243352">
        <w:rPr>
          <w:rFonts w:ascii="Times New Roman" w:hAnsi="Times New Roman" w:cs="Times New Roman"/>
          <w:shd w:val="clear" w:color="auto" w:fill="FFFFFF"/>
        </w:rPr>
        <w:t>Micro research</w:t>
      </w:r>
      <w:r w:rsidRPr="00243352">
        <w:rPr>
          <w:rFonts w:ascii="Times New Roman" w:hAnsi="Times New Roman" w:cs="Times New Roman"/>
          <w:shd w:val="clear" w:color="auto" w:fill="FFFFFF"/>
        </w:rPr>
        <w:t xml:space="preserve"> grant, </w:t>
      </w:r>
      <w:r w:rsidRPr="00243352">
        <w:rPr>
          <w:rFonts w:ascii="Times New Roman" w:hAnsi="Times New Roman" w:cs="Times New Roman"/>
          <w:b/>
          <w:shd w:val="clear" w:color="auto" w:fill="FFFFFF"/>
        </w:rPr>
        <w:t>NYSARH was able to demonstrate that for every dollar lost to community rural health programs, those communities lost</w:t>
      </w:r>
      <w:r w:rsidR="00EA763C" w:rsidRPr="00243352">
        <w:rPr>
          <w:rFonts w:ascii="Times New Roman" w:hAnsi="Times New Roman" w:cs="Times New Roman"/>
          <w:b/>
          <w:shd w:val="clear" w:color="auto" w:fill="FFFFFF"/>
        </w:rPr>
        <w:t xml:space="preserve"> approximately </w:t>
      </w:r>
      <w:r w:rsidRPr="00243352">
        <w:rPr>
          <w:rFonts w:ascii="Times New Roman" w:hAnsi="Times New Roman" w:cs="Times New Roman"/>
          <w:b/>
          <w:shd w:val="clear" w:color="auto" w:fill="FFFFFF"/>
        </w:rPr>
        <w:t>$1.50 worth of economic activity.</w:t>
      </w:r>
      <w:r w:rsidR="00EA763C" w:rsidRPr="00243352">
        <w:rPr>
          <w:rFonts w:ascii="Times New Roman" w:hAnsi="Times New Roman" w:cs="Times New Roman"/>
          <w:shd w:val="clear" w:color="auto" w:fill="FFFFFF"/>
        </w:rPr>
        <w:t xml:space="preserve">  New York’s rural regions cannot easily withstand erosion of their economies.</w:t>
      </w:r>
    </w:p>
    <w:p w14:paraId="2665BC7F" w14:textId="1E34280C" w:rsidR="007C0929" w:rsidRPr="00243352" w:rsidRDefault="001E741A" w:rsidP="00735D59">
      <w:pPr>
        <w:rPr>
          <w:rFonts w:ascii="Times New Roman" w:eastAsia="Calibri" w:hAnsi="Times New Roman" w:cs="Times New Roman"/>
        </w:rPr>
      </w:pPr>
      <w:r w:rsidRPr="00243352">
        <w:rPr>
          <w:rFonts w:ascii="Times New Roman" w:eastAsia="Calibri" w:hAnsi="Times New Roman" w:cs="Times New Roman"/>
        </w:rPr>
        <w:t xml:space="preserve">For more information please view the video:  </w:t>
      </w:r>
      <w:hyperlink r:id="rId8" w:history="1">
        <w:r w:rsidR="00180C00" w:rsidRPr="00243352">
          <w:rPr>
            <w:rStyle w:val="Hyperlink"/>
            <w:rFonts w:ascii="Times New Roman" w:hAnsi="Times New Roman" w:cs="Times New Roman"/>
          </w:rPr>
          <w:t>https://vimeo.com/313195728</w:t>
        </w:r>
      </w:hyperlink>
    </w:p>
    <w:p w14:paraId="282ADE61" w14:textId="77777777" w:rsidR="00180C00" w:rsidRPr="00243352" w:rsidRDefault="00180C00" w:rsidP="00735D59">
      <w:pPr>
        <w:rPr>
          <w:rFonts w:ascii="Times New Roman" w:eastAsia="Calibri" w:hAnsi="Times New Roman" w:cs="Times New Roman"/>
        </w:rPr>
      </w:pPr>
    </w:p>
    <w:p w14:paraId="6B2F6F3D" w14:textId="3945361C" w:rsidR="00735D59" w:rsidRPr="00B066A1" w:rsidRDefault="00C92A39" w:rsidP="00735D59">
      <w:pPr>
        <w:rPr>
          <w:rFonts w:ascii="Times New Roman" w:eastAsia="Calibri" w:hAnsi="Times New Roman" w:cs="Times New Roman"/>
          <w:b/>
        </w:rPr>
      </w:pPr>
      <w:r w:rsidRPr="00B066A1">
        <w:rPr>
          <w:rFonts w:ascii="Times New Roman" w:eastAsia="Calibri" w:hAnsi="Times New Roman" w:cs="Times New Roman"/>
          <w:b/>
        </w:rPr>
        <w:t>Regarding</w:t>
      </w:r>
      <w:r w:rsidR="00735D59" w:rsidRPr="00B066A1">
        <w:rPr>
          <w:rFonts w:ascii="Times New Roman" w:eastAsia="Calibri" w:hAnsi="Times New Roman" w:cs="Times New Roman"/>
          <w:b/>
        </w:rPr>
        <w:t xml:space="preserve"> the areas of interest outlined in the notice for this Hearing we offer the following:</w:t>
      </w:r>
    </w:p>
    <w:p w14:paraId="11621158" w14:textId="180E4BBD" w:rsidR="00735D59" w:rsidRPr="00243352" w:rsidRDefault="00114856" w:rsidP="00735D59">
      <w:pPr>
        <w:rPr>
          <w:rFonts w:ascii="Times New Roman" w:eastAsia="Calibri" w:hAnsi="Times New Roman" w:cs="Times New Roman"/>
          <w:i/>
        </w:rPr>
      </w:pPr>
      <w:r w:rsidRPr="00243352">
        <w:rPr>
          <w:rFonts w:ascii="Times New Roman" w:eastAsia="Calibri" w:hAnsi="Times New Roman" w:cs="Times New Roman"/>
          <w:i/>
        </w:rPr>
        <w:t>Emergency and Non-Emergency Transportation</w:t>
      </w:r>
    </w:p>
    <w:p w14:paraId="04374CE4" w14:textId="59287DDA" w:rsidR="00AA32EE" w:rsidRPr="00243352" w:rsidRDefault="001C75D1" w:rsidP="00114856">
      <w:pPr>
        <w:pStyle w:val="ListParagraph"/>
        <w:numPr>
          <w:ilvl w:val="0"/>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 s</w:t>
      </w:r>
      <w:r w:rsidR="00AA32EE" w:rsidRPr="00243352">
        <w:rPr>
          <w:rFonts w:ascii="Times New Roman" w:eastAsia="Calibri" w:hAnsi="Times New Roman" w:cs="Times New Roman"/>
          <w:sz w:val="24"/>
          <w:szCs w:val="24"/>
        </w:rPr>
        <w:t>upport</w:t>
      </w:r>
      <w:r w:rsidRPr="00243352">
        <w:rPr>
          <w:rFonts w:ascii="Times New Roman" w:eastAsia="Calibri" w:hAnsi="Times New Roman" w:cs="Times New Roman"/>
          <w:sz w:val="24"/>
          <w:szCs w:val="24"/>
        </w:rPr>
        <w:t>s</w:t>
      </w:r>
      <w:r w:rsidR="00AA32EE" w:rsidRPr="00243352">
        <w:rPr>
          <w:rFonts w:ascii="Times New Roman" w:eastAsia="Calibri" w:hAnsi="Times New Roman" w:cs="Times New Roman"/>
          <w:sz w:val="24"/>
          <w:szCs w:val="24"/>
        </w:rPr>
        <w:t xml:space="preserve"> rural public transit systems</w:t>
      </w:r>
    </w:p>
    <w:p w14:paraId="3A4AE98F" w14:textId="77777777" w:rsidR="000B1D72" w:rsidRPr="00243352" w:rsidRDefault="000B1D72" w:rsidP="000B1D72">
      <w:pPr>
        <w:pStyle w:val="ListParagraph"/>
        <w:numPr>
          <w:ilvl w:val="1"/>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Rural transportation subsidy was discontinued</w:t>
      </w:r>
    </w:p>
    <w:p w14:paraId="038D6167" w14:textId="5781EDB8" w:rsidR="00AA32EE" w:rsidRPr="00243352" w:rsidRDefault="00AA32EE" w:rsidP="00AA32EE">
      <w:pPr>
        <w:pStyle w:val="ListParagraph"/>
        <w:numPr>
          <w:ilvl w:val="1"/>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Allow Medicaid to be used for bus passes</w:t>
      </w:r>
    </w:p>
    <w:p w14:paraId="556C4957" w14:textId="02D915A2" w:rsidR="00114856" w:rsidRPr="00243352" w:rsidRDefault="002862C4" w:rsidP="00114856">
      <w:pPr>
        <w:pStyle w:val="ListParagraph"/>
        <w:numPr>
          <w:ilvl w:val="0"/>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NYSARH supports </w:t>
      </w:r>
      <w:r w:rsidR="00114856" w:rsidRPr="00243352">
        <w:rPr>
          <w:rFonts w:ascii="Times New Roman" w:eastAsia="Calibri" w:hAnsi="Times New Roman" w:cs="Times New Roman"/>
          <w:sz w:val="24"/>
          <w:szCs w:val="24"/>
        </w:rPr>
        <w:t>EMS/Ambulance reforms</w:t>
      </w:r>
    </w:p>
    <w:p w14:paraId="6B2103E6" w14:textId="44FD82F7" w:rsidR="00114856" w:rsidRPr="00243352" w:rsidRDefault="00114856" w:rsidP="00114856">
      <w:pPr>
        <w:pStyle w:val="ListParagraph"/>
        <w:numPr>
          <w:ilvl w:val="1"/>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Medicaid payment rates</w:t>
      </w:r>
      <w:r w:rsidR="003679F8" w:rsidRPr="00243352">
        <w:rPr>
          <w:rFonts w:ascii="Times New Roman" w:eastAsia="Calibri" w:hAnsi="Times New Roman" w:cs="Times New Roman"/>
          <w:sz w:val="24"/>
          <w:szCs w:val="24"/>
        </w:rPr>
        <w:t xml:space="preserve"> do not cover actual costs</w:t>
      </w:r>
    </w:p>
    <w:p w14:paraId="42E68C30" w14:textId="3648248E" w:rsidR="000B1D72" w:rsidRPr="00243352" w:rsidRDefault="005F01D3" w:rsidP="000B1D72">
      <w:pPr>
        <w:pStyle w:val="ListParagraph"/>
        <w:numPr>
          <w:ilvl w:val="1"/>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Many Rural EMS agencies depend on</w:t>
      </w:r>
      <w:r w:rsidR="000B1D72" w:rsidRPr="00243352">
        <w:rPr>
          <w:rFonts w:ascii="Times New Roman" w:eastAsia="Calibri" w:hAnsi="Times New Roman" w:cs="Times New Roman"/>
          <w:sz w:val="24"/>
          <w:szCs w:val="24"/>
        </w:rPr>
        <w:t xml:space="preserve"> Volunteers</w:t>
      </w:r>
      <w:r w:rsidRPr="00243352">
        <w:rPr>
          <w:rFonts w:ascii="Times New Roman" w:eastAsia="Calibri" w:hAnsi="Times New Roman" w:cs="Times New Roman"/>
          <w:sz w:val="24"/>
          <w:szCs w:val="24"/>
        </w:rPr>
        <w:t xml:space="preserve"> to provide life-saving services</w:t>
      </w:r>
    </w:p>
    <w:p w14:paraId="19523D32" w14:textId="078CBD28" w:rsidR="005F01D3" w:rsidRPr="00243352" w:rsidRDefault="005F01D3" w:rsidP="005F01D3">
      <w:pPr>
        <w:pStyle w:val="ListParagraph"/>
        <w:numPr>
          <w:ilvl w:val="2"/>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24/7/365 coverage</w:t>
      </w:r>
    </w:p>
    <w:p w14:paraId="3D415D1B" w14:textId="67E41142" w:rsidR="005F01D3" w:rsidRPr="00243352" w:rsidRDefault="005F01D3" w:rsidP="005F01D3">
      <w:pPr>
        <w:pStyle w:val="ListParagraph"/>
        <w:numPr>
          <w:ilvl w:val="2"/>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lastRenderedPageBreak/>
        <w:t>Training requirements are stringent, time-consuming and expensive</w:t>
      </w:r>
    </w:p>
    <w:p w14:paraId="33770232" w14:textId="4C871B0D" w:rsidR="005F01D3" w:rsidRPr="00243352" w:rsidRDefault="005F01D3" w:rsidP="005F01D3">
      <w:pPr>
        <w:pStyle w:val="ListParagraph"/>
        <w:numPr>
          <w:ilvl w:val="2"/>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NYSDOH training reimbursement have been flat since 2013</w:t>
      </w:r>
    </w:p>
    <w:p w14:paraId="208CB7BF" w14:textId="01A672B6" w:rsidR="005F01D3" w:rsidRPr="00243352" w:rsidRDefault="005F01D3" w:rsidP="00243352">
      <w:pPr>
        <w:pStyle w:val="ListParagraph"/>
        <w:numPr>
          <w:ilvl w:val="2"/>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NYSDOH training reimbursement covers less than half the actual cost of training</w:t>
      </w:r>
      <w:r w:rsidR="00243352" w:rsidRPr="00243352">
        <w:rPr>
          <w:rFonts w:ascii="Times New Roman" w:eastAsia="Calibri" w:hAnsi="Times New Roman" w:cs="Times New Roman"/>
          <w:sz w:val="24"/>
          <w:szCs w:val="24"/>
        </w:rPr>
        <w:t xml:space="preserve">.  </w:t>
      </w:r>
      <w:r w:rsidRPr="00243352">
        <w:rPr>
          <w:rFonts w:ascii="Times New Roman" w:eastAsia="Calibri" w:hAnsi="Times New Roman" w:cs="Times New Roman"/>
          <w:sz w:val="24"/>
          <w:szCs w:val="24"/>
        </w:rPr>
        <w:t>Volunteer EMS providers must cover the remaining expense</w:t>
      </w:r>
    </w:p>
    <w:p w14:paraId="0003B1DA" w14:textId="10CEA74F" w:rsidR="005F01D3" w:rsidRPr="00243352" w:rsidRDefault="005F01D3" w:rsidP="005F01D3">
      <w:pPr>
        <w:pStyle w:val="ListParagraph"/>
        <w:numPr>
          <w:ilvl w:val="3"/>
          <w:numId w:val="4"/>
        </w:numPr>
        <w:rPr>
          <w:rFonts w:ascii="Times New Roman" w:eastAsia="Calibri" w:hAnsi="Times New Roman" w:cs="Times New Roman"/>
          <w:sz w:val="24"/>
          <w:szCs w:val="24"/>
        </w:rPr>
      </w:pPr>
      <w:r w:rsidRPr="00243352">
        <w:rPr>
          <w:rFonts w:ascii="Times New Roman" w:eastAsia="Calibri" w:hAnsi="Times New Roman" w:cs="Times New Roman"/>
          <w:sz w:val="24"/>
          <w:szCs w:val="24"/>
        </w:rPr>
        <w:t>For example:  Upstate Medical University is a DOH approved Course Sponsor.  They offer a Paramedic class</w:t>
      </w:r>
      <w:r w:rsidR="009C466B" w:rsidRPr="00243352">
        <w:rPr>
          <w:rFonts w:ascii="Times New Roman" w:eastAsia="Calibri" w:hAnsi="Times New Roman" w:cs="Times New Roman"/>
          <w:sz w:val="24"/>
          <w:szCs w:val="24"/>
        </w:rPr>
        <w:t xml:space="preserve"> that </w:t>
      </w:r>
      <w:r w:rsidR="009C466B" w:rsidRPr="00243352">
        <w:rPr>
          <w:rFonts w:ascii="Times New Roman" w:hAnsi="Times New Roman" w:cs="Times New Roman"/>
          <w:color w:val="181A0F"/>
          <w:sz w:val="24"/>
          <w:szCs w:val="24"/>
          <w:shd w:val="clear" w:color="auto" w:fill="FFFFFF"/>
        </w:rPr>
        <w:t>requires students to complete 500 hours of classroom training plus an additional 500+ hours of internship and field training</w:t>
      </w:r>
    </w:p>
    <w:p w14:paraId="2AEEAEC8" w14:textId="698B64A4" w:rsidR="00A2327D" w:rsidRPr="00243352" w:rsidRDefault="00A2327D" w:rsidP="00243352">
      <w:pPr>
        <w:pStyle w:val="ListParagraph"/>
        <w:spacing w:after="150" w:line="240" w:lineRule="auto"/>
        <w:rPr>
          <w:rFonts w:ascii="Times New Roman" w:eastAsia="Times New Roman" w:hAnsi="Times New Roman" w:cs="Times New Roman"/>
          <w:color w:val="181A0F"/>
          <w:sz w:val="24"/>
          <w:szCs w:val="24"/>
        </w:rPr>
      </w:pPr>
    </w:p>
    <w:tbl>
      <w:tblPr>
        <w:tblW w:w="0" w:type="auto"/>
        <w:tblCellSpacing w:w="7" w:type="dxa"/>
        <w:tblInd w:w="269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22"/>
        <w:gridCol w:w="1094"/>
        <w:gridCol w:w="914"/>
        <w:gridCol w:w="1101"/>
        <w:gridCol w:w="1054"/>
      </w:tblGrid>
      <w:tr w:rsidR="00A2327D" w:rsidRPr="00A2327D" w14:paraId="0FC92DD5" w14:textId="77777777" w:rsidTr="00A2327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B40919"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Semester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CDC0C7"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Tuition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94AB6"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Fees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641FB4"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Total Due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211256"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Date Due</w:t>
            </w:r>
          </w:p>
        </w:tc>
      </w:tr>
      <w:tr w:rsidR="00A2327D" w:rsidRPr="00A2327D" w14:paraId="3BA07A4D" w14:textId="77777777" w:rsidTr="00A2327D">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F00DE3"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Fall 2019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18694"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$2,100.00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A4A1E7"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$345.00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E3CEFE"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$2,445.00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88C955"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8/13/19</w:t>
            </w:r>
          </w:p>
        </w:tc>
      </w:tr>
      <w:tr w:rsidR="00A2327D" w:rsidRPr="00A2327D" w14:paraId="1578F854" w14:textId="77777777" w:rsidTr="00A2327D">
        <w:trPr>
          <w:trHeight w:val="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80AD33"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Spring 2020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12D1B"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$2,100.00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AC4BC3"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$335.00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E34157"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$2,435.00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4EAE13"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2/6/20</w:t>
            </w:r>
          </w:p>
        </w:tc>
      </w:tr>
      <w:tr w:rsidR="00A2327D" w:rsidRPr="00A2327D" w14:paraId="1DB485E9" w14:textId="77777777" w:rsidTr="00A2327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DB77DE"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Fall 2020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92792E"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$700.00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3FCB61"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$285.00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A10C4"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$985.00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1228D0" w14:textId="77777777" w:rsidR="00A2327D" w:rsidRPr="00A2327D" w:rsidRDefault="00A2327D" w:rsidP="00A2327D">
            <w:pPr>
              <w:spacing w:after="150" w:line="240" w:lineRule="auto"/>
              <w:rPr>
                <w:rFonts w:ascii="Times New Roman" w:eastAsia="Times New Roman" w:hAnsi="Times New Roman" w:cs="Times New Roman"/>
                <w:color w:val="181A0F"/>
              </w:rPr>
            </w:pPr>
            <w:r w:rsidRPr="00A2327D">
              <w:rPr>
                <w:rFonts w:ascii="Times New Roman" w:eastAsia="Times New Roman" w:hAnsi="Times New Roman" w:cs="Times New Roman"/>
                <w:color w:val="181A0F"/>
                <w:lang w:val="en"/>
              </w:rPr>
              <w:t>8/7/20</w:t>
            </w:r>
          </w:p>
        </w:tc>
      </w:tr>
    </w:tbl>
    <w:p w14:paraId="31820706" w14:textId="23A0CE15" w:rsidR="00A2327D" w:rsidRPr="00243352" w:rsidRDefault="00A2327D" w:rsidP="00243352">
      <w:pPr>
        <w:pStyle w:val="ListParagraph"/>
        <w:spacing w:after="150" w:line="240" w:lineRule="auto"/>
        <w:rPr>
          <w:rFonts w:ascii="Times New Roman" w:eastAsia="Times New Roman" w:hAnsi="Times New Roman" w:cs="Times New Roman"/>
          <w:color w:val="181A0F"/>
          <w:sz w:val="24"/>
          <w:szCs w:val="24"/>
        </w:rPr>
      </w:pPr>
    </w:p>
    <w:p w14:paraId="645440AD" w14:textId="12502B5C" w:rsidR="00A2327D" w:rsidRPr="00243352" w:rsidRDefault="00A2327D" w:rsidP="00A2327D">
      <w:pPr>
        <w:pStyle w:val="ListParagraph"/>
        <w:numPr>
          <w:ilvl w:val="4"/>
          <w:numId w:val="4"/>
        </w:numPr>
        <w:spacing w:after="150" w:line="240" w:lineRule="auto"/>
        <w:rPr>
          <w:rFonts w:ascii="Times New Roman" w:eastAsia="Times New Roman" w:hAnsi="Times New Roman" w:cs="Times New Roman"/>
          <w:color w:val="181A0F"/>
          <w:sz w:val="24"/>
          <w:szCs w:val="24"/>
        </w:rPr>
      </w:pPr>
      <w:r w:rsidRPr="00243352">
        <w:rPr>
          <w:rFonts w:ascii="Times New Roman" w:eastAsia="Times New Roman" w:hAnsi="Times New Roman" w:cs="Times New Roman"/>
          <w:color w:val="181A0F"/>
          <w:sz w:val="24"/>
          <w:szCs w:val="24"/>
        </w:rPr>
        <w:t>2019-2020 Course Tuition and Fees: $5,865.00</w:t>
      </w:r>
    </w:p>
    <w:p w14:paraId="289C2437" w14:textId="3D47FC31" w:rsidR="00A2327D" w:rsidRPr="00243352" w:rsidRDefault="00A2327D" w:rsidP="00A2327D">
      <w:pPr>
        <w:pStyle w:val="ListParagraph"/>
        <w:numPr>
          <w:ilvl w:val="4"/>
          <w:numId w:val="4"/>
        </w:numPr>
        <w:spacing w:after="150" w:line="240" w:lineRule="auto"/>
        <w:rPr>
          <w:rFonts w:ascii="Times New Roman" w:eastAsia="Times New Roman" w:hAnsi="Times New Roman" w:cs="Times New Roman"/>
          <w:color w:val="181A0F"/>
          <w:sz w:val="24"/>
          <w:szCs w:val="24"/>
        </w:rPr>
      </w:pPr>
      <w:r w:rsidRPr="00243352">
        <w:rPr>
          <w:rFonts w:ascii="Times New Roman" w:eastAsia="Times New Roman" w:hAnsi="Times New Roman" w:cs="Times New Roman"/>
          <w:color w:val="181A0F"/>
          <w:sz w:val="24"/>
          <w:szCs w:val="24"/>
        </w:rPr>
        <w:t>NYS DOH will reimburse only $1,500.</w:t>
      </w:r>
    </w:p>
    <w:p w14:paraId="62F52BA8" w14:textId="77777777" w:rsidR="00A2327D" w:rsidRPr="00243352" w:rsidRDefault="00A2327D" w:rsidP="00243352">
      <w:pPr>
        <w:pStyle w:val="ListParagraph"/>
        <w:ind w:left="1440"/>
        <w:rPr>
          <w:rFonts w:ascii="Times New Roman" w:eastAsia="Calibri" w:hAnsi="Times New Roman" w:cs="Times New Roman"/>
          <w:sz w:val="24"/>
          <w:szCs w:val="24"/>
        </w:rPr>
      </w:pPr>
    </w:p>
    <w:p w14:paraId="51BA95E4" w14:textId="0E6C47CA" w:rsidR="00114856" w:rsidRPr="00243352" w:rsidRDefault="00114856" w:rsidP="00735D59">
      <w:pPr>
        <w:rPr>
          <w:rFonts w:ascii="Times New Roman" w:eastAsia="Calibri" w:hAnsi="Times New Roman" w:cs="Times New Roman"/>
          <w:i/>
        </w:rPr>
      </w:pPr>
      <w:r w:rsidRPr="00243352">
        <w:rPr>
          <w:rFonts w:ascii="Times New Roman" w:eastAsia="Calibri" w:hAnsi="Times New Roman" w:cs="Times New Roman"/>
          <w:i/>
        </w:rPr>
        <w:t xml:space="preserve">Workforce </w:t>
      </w:r>
      <w:r w:rsidR="00150699" w:rsidRPr="00243352">
        <w:rPr>
          <w:rFonts w:ascii="Times New Roman" w:eastAsia="Calibri" w:hAnsi="Times New Roman" w:cs="Times New Roman"/>
          <w:i/>
        </w:rPr>
        <w:t xml:space="preserve">Development, </w:t>
      </w:r>
      <w:r w:rsidRPr="00243352">
        <w:rPr>
          <w:rFonts w:ascii="Times New Roman" w:eastAsia="Calibri" w:hAnsi="Times New Roman" w:cs="Times New Roman"/>
          <w:i/>
        </w:rPr>
        <w:t>Recruitment &amp; Retention</w:t>
      </w:r>
    </w:p>
    <w:p w14:paraId="39E2787B" w14:textId="77777777" w:rsidR="00150699" w:rsidRPr="00243352" w:rsidRDefault="00150699" w:rsidP="00114856">
      <w:pPr>
        <w:pStyle w:val="ListParagraph"/>
        <w:numPr>
          <w:ilvl w:val="0"/>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 supports existing Workforce programs</w:t>
      </w:r>
    </w:p>
    <w:p w14:paraId="32579642" w14:textId="59B2C2A7" w:rsidR="00114856" w:rsidRPr="00243352" w:rsidRDefault="00114856" w:rsidP="00150699">
      <w:pPr>
        <w:pStyle w:val="ListParagraph"/>
        <w:numPr>
          <w:ilvl w:val="0"/>
          <w:numId w:val="2"/>
        </w:numPr>
        <w:ind w:left="1080"/>
        <w:rPr>
          <w:rFonts w:ascii="Times New Roman" w:eastAsia="Calibri" w:hAnsi="Times New Roman" w:cs="Times New Roman"/>
          <w:sz w:val="24"/>
          <w:szCs w:val="24"/>
        </w:rPr>
      </w:pPr>
      <w:r w:rsidRPr="00243352">
        <w:rPr>
          <w:rFonts w:ascii="Times New Roman" w:eastAsia="Calibri" w:hAnsi="Times New Roman" w:cs="Times New Roman"/>
          <w:sz w:val="24"/>
          <w:szCs w:val="24"/>
        </w:rPr>
        <w:t>AHEC System</w:t>
      </w:r>
    </w:p>
    <w:p w14:paraId="4F6997A2" w14:textId="4034CB2B" w:rsidR="00AA32EE" w:rsidRPr="00243352" w:rsidRDefault="00AA32EE" w:rsidP="00150699">
      <w:pPr>
        <w:pStyle w:val="ListParagraph"/>
        <w:numPr>
          <w:ilvl w:val="0"/>
          <w:numId w:val="3"/>
        </w:numPr>
        <w:ind w:left="1080"/>
        <w:rPr>
          <w:rFonts w:ascii="Times New Roman" w:eastAsia="Calibri" w:hAnsi="Times New Roman" w:cs="Times New Roman"/>
          <w:sz w:val="24"/>
          <w:szCs w:val="24"/>
        </w:rPr>
      </w:pPr>
      <w:r w:rsidRPr="00243352">
        <w:rPr>
          <w:rFonts w:ascii="Times New Roman" w:eastAsia="Calibri" w:hAnsi="Times New Roman" w:cs="Times New Roman"/>
          <w:sz w:val="24"/>
          <w:szCs w:val="24"/>
        </w:rPr>
        <w:t>Doctors Across NY</w:t>
      </w:r>
    </w:p>
    <w:p w14:paraId="44630B36" w14:textId="357A0EBC" w:rsidR="00150699" w:rsidRPr="00243352" w:rsidRDefault="00150699" w:rsidP="00150699">
      <w:pPr>
        <w:pStyle w:val="ListParagraph"/>
        <w:numPr>
          <w:ilvl w:val="0"/>
          <w:numId w:val="3"/>
        </w:numPr>
        <w:ind w:left="1080"/>
        <w:rPr>
          <w:rFonts w:ascii="Times New Roman" w:eastAsia="Calibri" w:hAnsi="Times New Roman" w:cs="Times New Roman"/>
          <w:sz w:val="24"/>
          <w:szCs w:val="24"/>
        </w:rPr>
      </w:pPr>
      <w:r w:rsidRPr="00243352">
        <w:rPr>
          <w:rFonts w:ascii="Times New Roman" w:eastAsia="Calibri" w:hAnsi="Times New Roman" w:cs="Times New Roman"/>
          <w:sz w:val="24"/>
          <w:szCs w:val="24"/>
        </w:rPr>
        <w:t>R-Med</w:t>
      </w:r>
    </w:p>
    <w:p w14:paraId="26941B3D" w14:textId="454E969D" w:rsidR="005D23D2" w:rsidRPr="00243352" w:rsidRDefault="005D23D2" w:rsidP="00150699">
      <w:pPr>
        <w:pStyle w:val="ListParagraph"/>
        <w:numPr>
          <w:ilvl w:val="0"/>
          <w:numId w:val="3"/>
        </w:numPr>
        <w:ind w:left="1080"/>
        <w:rPr>
          <w:rFonts w:ascii="Times New Roman" w:eastAsia="Calibri" w:hAnsi="Times New Roman" w:cs="Times New Roman"/>
          <w:sz w:val="24"/>
          <w:szCs w:val="24"/>
        </w:rPr>
      </w:pPr>
      <w:r w:rsidRPr="00243352">
        <w:rPr>
          <w:rFonts w:ascii="Times New Roman" w:eastAsia="Calibri" w:hAnsi="Times New Roman" w:cs="Times New Roman"/>
          <w:sz w:val="24"/>
          <w:szCs w:val="24"/>
        </w:rPr>
        <w:t>Other states offer tax credits for Preceptors; NY should adopt this practice</w:t>
      </w:r>
    </w:p>
    <w:p w14:paraId="69CD6C67" w14:textId="77777777" w:rsidR="0054649E" w:rsidRPr="00243352" w:rsidRDefault="0054649E" w:rsidP="0054649E">
      <w:pPr>
        <w:pStyle w:val="ListParagraph"/>
        <w:numPr>
          <w:ilvl w:val="2"/>
          <w:numId w:val="3"/>
        </w:numPr>
        <w:shd w:val="clear" w:color="auto" w:fill="FFFFFF"/>
        <w:rPr>
          <w:rFonts w:ascii="Times New Roman" w:hAnsi="Times New Roman" w:cs="Times New Roman"/>
          <w:color w:val="222222"/>
          <w:sz w:val="24"/>
          <w:szCs w:val="24"/>
        </w:rPr>
      </w:pPr>
      <w:r w:rsidRPr="00243352">
        <w:rPr>
          <w:rFonts w:ascii="Times New Roman" w:hAnsi="Times New Roman" w:cs="Times New Roman"/>
          <w:color w:val="222222"/>
          <w:sz w:val="24"/>
          <w:szCs w:val="24"/>
        </w:rPr>
        <w:t>These bills “establish a clinical preceptorship personal income tax credit for certain health care professionals who provide preceptor instruction to students.” The links are as follows:</w:t>
      </w:r>
    </w:p>
    <w:p w14:paraId="7C283242" w14:textId="77777777" w:rsidR="0054649E" w:rsidRPr="00243352" w:rsidRDefault="0050454E" w:rsidP="0054649E">
      <w:pPr>
        <w:pStyle w:val="ListParagraph"/>
        <w:numPr>
          <w:ilvl w:val="2"/>
          <w:numId w:val="3"/>
        </w:numPr>
        <w:shd w:val="clear" w:color="auto" w:fill="FFFFFF"/>
        <w:rPr>
          <w:rFonts w:ascii="Times New Roman" w:hAnsi="Times New Roman" w:cs="Times New Roman"/>
          <w:color w:val="222222"/>
          <w:sz w:val="24"/>
          <w:szCs w:val="24"/>
        </w:rPr>
      </w:pPr>
      <w:hyperlink r:id="rId9" w:tgtFrame="_blank" w:history="1">
        <w:r w:rsidR="0054649E" w:rsidRPr="00243352">
          <w:rPr>
            <w:rStyle w:val="Hyperlink"/>
            <w:rFonts w:ascii="Times New Roman" w:hAnsi="Times New Roman" w:cs="Times New Roman"/>
            <w:color w:val="1155CC"/>
            <w:sz w:val="24"/>
            <w:szCs w:val="24"/>
          </w:rPr>
          <w:t>https://www.nysenate.gov/legislation/bills/2019/S4033</w:t>
        </w:r>
      </w:hyperlink>
    </w:p>
    <w:p w14:paraId="4F6DC42E" w14:textId="77777777" w:rsidR="0054649E" w:rsidRPr="00243352" w:rsidRDefault="0054649E" w:rsidP="0054649E">
      <w:pPr>
        <w:pStyle w:val="ListParagraph"/>
        <w:numPr>
          <w:ilvl w:val="2"/>
          <w:numId w:val="3"/>
        </w:numPr>
        <w:shd w:val="clear" w:color="auto" w:fill="FFFFFF"/>
        <w:rPr>
          <w:rFonts w:ascii="Times New Roman" w:hAnsi="Times New Roman" w:cs="Times New Roman"/>
          <w:color w:val="222222"/>
          <w:sz w:val="24"/>
          <w:szCs w:val="24"/>
        </w:rPr>
      </w:pPr>
      <w:hyperlink r:id="rId10" w:tgtFrame="_blank" w:history="1">
        <w:r w:rsidRPr="00243352">
          <w:rPr>
            <w:rStyle w:val="Hyperlink"/>
            <w:rFonts w:ascii="Times New Roman" w:hAnsi="Times New Roman" w:cs="Times New Roman"/>
            <w:color w:val="1155CC"/>
            <w:sz w:val="24"/>
            <w:szCs w:val="24"/>
          </w:rPr>
          <w:t>https://www.nysenate.gov/legislation/bills/2019/a3704</w:t>
        </w:r>
      </w:hyperlink>
    </w:p>
    <w:p w14:paraId="72F4EAC9" w14:textId="77777777" w:rsidR="0054649E" w:rsidRPr="00243352" w:rsidRDefault="0054649E" w:rsidP="00B066A1">
      <w:pPr>
        <w:pStyle w:val="ListParagraph"/>
        <w:ind w:left="1440"/>
        <w:rPr>
          <w:rFonts w:ascii="Times New Roman" w:eastAsia="Calibri" w:hAnsi="Times New Roman" w:cs="Times New Roman"/>
          <w:sz w:val="24"/>
          <w:szCs w:val="24"/>
        </w:rPr>
      </w:pPr>
    </w:p>
    <w:p w14:paraId="42DA5B4F" w14:textId="17AA613B" w:rsidR="005D23D2" w:rsidRPr="00243352" w:rsidRDefault="005D23D2" w:rsidP="005D23D2">
      <w:pPr>
        <w:pStyle w:val="ListParagraph"/>
        <w:numPr>
          <w:ilvl w:val="0"/>
          <w:numId w:val="3"/>
        </w:numPr>
        <w:rPr>
          <w:rFonts w:ascii="Times New Roman" w:eastAsia="Calibri" w:hAnsi="Times New Roman" w:cs="Times New Roman"/>
          <w:sz w:val="24"/>
          <w:szCs w:val="24"/>
        </w:rPr>
      </w:pPr>
      <w:r w:rsidRPr="00243352">
        <w:rPr>
          <w:rFonts w:ascii="Times New Roman" w:eastAsia="Calibri" w:hAnsi="Times New Roman" w:cs="Times New Roman"/>
          <w:sz w:val="24"/>
          <w:szCs w:val="24"/>
        </w:rPr>
        <w:t>Recruitment programs are appreciated, but cumbersome to implement</w:t>
      </w:r>
    </w:p>
    <w:p w14:paraId="7E60DA0A" w14:textId="455FA211" w:rsidR="005D23D2" w:rsidRPr="00243352" w:rsidRDefault="005D23D2" w:rsidP="005D23D2">
      <w:pPr>
        <w:pStyle w:val="ListParagraph"/>
        <w:numPr>
          <w:ilvl w:val="1"/>
          <w:numId w:val="3"/>
        </w:numPr>
        <w:rPr>
          <w:rFonts w:ascii="Times New Roman" w:eastAsia="Calibri" w:hAnsi="Times New Roman" w:cs="Times New Roman"/>
          <w:sz w:val="24"/>
          <w:szCs w:val="24"/>
        </w:rPr>
      </w:pPr>
      <w:r w:rsidRPr="00243352">
        <w:rPr>
          <w:rFonts w:ascii="Times New Roman" w:eastAsia="Calibri" w:hAnsi="Times New Roman" w:cs="Times New Roman"/>
          <w:sz w:val="24"/>
          <w:szCs w:val="24"/>
        </w:rPr>
        <w:t>Doctors Across New York</w:t>
      </w:r>
    </w:p>
    <w:p w14:paraId="00D93DFF" w14:textId="488A5A4E" w:rsidR="005D23D2" w:rsidRPr="00243352" w:rsidRDefault="005D23D2" w:rsidP="005D23D2">
      <w:pPr>
        <w:pStyle w:val="ListParagraph"/>
        <w:numPr>
          <w:ilvl w:val="1"/>
          <w:numId w:val="3"/>
        </w:numPr>
        <w:rPr>
          <w:rFonts w:ascii="Times New Roman" w:eastAsia="Calibri" w:hAnsi="Times New Roman" w:cs="Times New Roman"/>
          <w:sz w:val="24"/>
          <w:szCs w:val="24"/>
        </w:rPr>
      </w:pPr>
      <w:r w:rsidRPr="00243352">
        <w:rPr>
          <w:rFonts w:ascii="Times New Roman" w:eastAsia="Calibri" w:hAnsi="Times New Roman" w:cs="Times New Roman"/>
          <w:sz w:val="24"/>
          <w:szCs w:val="24"/>
        </w:rPr>
        <w:t>Health Service Corps</w:t>
      </w:r>
    </w:p>
    <w:p w14:paraId="7EB74816" w14:textId="7D2CA9C6" w:rsidR="005D23D2" w:rsidRPr="00243352" w:rsidRDefault="005D23D2" w:rsidP="005D23D2">
      <w:pPr>
        <w:pStyle w:val="ListParagraph"/>
        <w:numPr>
          <w:ilvl w:val="1"/>
          <w:numId w:val="3"/>
        </w:numPr>
        <w:rPr>
          <w:rFonts w:ascii="Times New Roman" w:eastAsia="Calibri" w:hAnsi="Times New Roman" w:cs="Times New Roman"/>
          <w:sz w:val="24"/>
          <w:szCs w:val="24"/>
        </w:rPr>
      </w:pPr>
      <w:r w:rsidRPr="00243352">
        <w:rPr>
          <w:rFonts w:ascii="Times New Roman" w:eastAsia="Calibri" w:hAnsi="Times New Roman" w:cs="Times New Roman"/>
          <w:sz w:val="24"/>
          <w:szCs w:val="24"/>
        </w:rPr>
        <w:t>Waivers</w:t>
      </w:r>
    </w:p>
    <w:p w14:paraId="4896773F" w14:textId="79E72AB6" w:rsidR="00AA32EE" w:rsidRPr="00243352" w:rsidRDefault="0028320F" w:rsidP="00114856">
      <w:pPr>
        <w:pStyle w:val="ListParagraph"/>
        <w:numPr>
          <w:ilvl w:val="0"/>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Professional shortages </w:t>
      </w:r>
      <w:r w:rsidR="00C92A39" w:rsidRPr="00243352">
        <w:rPr>
          <w:rFonts w:ascii="Times New Roman" w:eastAsia="Calibri" w:hAnsi="Times New Roman" w:cs="Times New Roman"/>
          <w:sz w:val="24"/>
          <w:szCs w:val="24"/>
        </w:rPr>
        <w:t xml:space="preserve">exist </w:t>
      </w:r>
      <w:r w:rsidRPr="00243352">
        <w:rPr>
          <w:rFonts w:ascii="Times New Roman" w:eastAsia="Calibri" w:hAnsi="Times New Roman" w:cs="Times New Roman"/>
          <w:sz w:val="24"/>
          <w:szCs w:val="24"/>
        </w:rPr>
        <w:t>at all levels</w:t>
      </w:r>
    </w:p>
    <w:p w14:paraId="13BD6644" w14:textId="27E4AE4E" w:rsidR="005D23D2" w:rsidRPr="00243352" w:rsidRDefault="005D23D2" w:rsidP="00150699">
      <w:pPr>
        <w:pStyle w:val="ListParagraph"/>
        <w:numPr>
          <w:ilvl w:val="1"/>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New York makes it difficult for professionals licensed or certified in other states to practice here; this process needs to be much simpler and faster </w:t>
      </w:r>
    </w:p>
    <w:p w14:paraId="4D25A7EB" w14:textId="21DF6F4B" w:rsidR="00C92A39" w:rsidRPr="00243352" w:rsidRDefault="00C92A39" w:rsidP="00150699">
      <w:pPr>
        <w:pStyle w:val="ListParagraph"/>
        <w:numPr>
          <w:ilvl w:val="1"/>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Priority Disciplines</w:t>
      </w:r>
    </w:p>
    <w:p w14:paraId="505EDC3B" w14:textId="62339661" w:rsidR="00C92A39" w:rsidRPr="00243352" w:rsidRDefault="00C92A39" w:rsidP="00150699">
      <w:pPr>
        <w:pStyle w:val="ListParagraph"/>
        <w:numPr>
          <w:ilvl w:val="2"/>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Psychiatrists</w:t>
      </w:r>
      <w:bookmarkStart w:id="0" w:name="_GoBack"/>
      <w:bookmarkEnd w:id="0"/>
    </w:p>
    <w:p w14:paraId="701CE3FF" w14:textId="1E6ADF98" w:rsidR="00C92A39" w:rsidRPr="00243352" w:rsidRDefault="00C92A39" w:rsidP="00150699">
      <w:pPr>
        <w:pStyle w:val="ListParagraph"/>
        <w:numPr>
          <w:ilvl w:val="3"/>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lastRenderedPageBreak/>
        <w:t>All Behavioral Health practitioners</w:t>
      </w:r>
    </w:p>
    <w:p w14:paraId="293BE7FD" w14:textId="244E1FF4" w:rsidR="00C92A39" w:rsidRPr="00243352" w:rsidRDefault="00C92A39" w:rsidP="00150699">
      <w:pPr>
        <w:pStyle w:val="ListParagraph"/>
        <w:numPr>
          <w:ilvl w:val="2"/>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Obstetricians</w:t>
      </w:r>
    </w:p>
    <w:p w14:paraId="7A3FA515" w14:textId="7FBEC8A9" w:rsidR="00C92A39" w:rsidRPr="00243352" w:rsidRDefault="00C92A39" w:rsidP="00150699">
      <w:pPr>
        <w:pStyle w:val="ListParagraph"/>
        <w:numPr>
          <w:ilvl w:val="3"/>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Midwifes </w:t>
      </w:r>
    </w:p>
    <w:p w14:paraId="5524F29B" w14:textId="46CFEADC" w:rsidR="00386793" w:rsidRPr="00243352" w:rsidRDefault="00386793" w:rsidP="00386793">
      <w:pPr>
        <w:pStyle w:val="ListParagraph"/>
        <w:numPr>
          <w:ilvl w:val="2"/>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Primary Care MD/OD</w:t>
      </w:r>
    </w:p>
    <w:p w14:paraId="3171E3CC" w14:textId="208C8C67" w:rsidR="00386793" w:rsidRPr="00243352" w:rsidRDefault="00386793" w:rsidP="00386793">
      <w:pPr>
        <w:pStyle w:val="ListParagraph"/>
        <w:numPr>
          <w:ilvl w:val="3"/>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PA/NP</w:t>
      </w:r>
    </w:p>
    <w:p w14:paraId="0A6618B2" w14:textId="61334791" w:rsidR="00386793" w:rsidRPr="00243352" w:rsidRDefault="00386793" w:rsidP="00386793">
      <w:pPr>
        <w:pStyle w:val="ListParagraph"/>
        <w:numPr>
          <w:ilvl w:val="1"/>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Highly compensated specialists can go anywhere.  How can NYS encourage them to serve our rural communities?</w:t>
      </w:r>
    </w:p>
    <w:p w14:paraId="074D7E64" w14:textId="0990B550" w:rsidR="00386793" w:rsidRPr="00243352" w:rsidRDefault="00386793" w:rsidP="00386793">
      <w:pPr>
        <w:pStyle w:val="ListParagraph"/>
        <w:numPr>
          <w:ilvl w:val="2"/>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Orthopedics</w:t>
      </w:r>
    </w:p>
    <w:p w14:paraId="0F88773C" w14:textId="08583865" w:rsidR="00386793" w:rsidRPr="00243352" w:rsidRDefault="00386793" w:rsidP="00386793">
      <w:pPr>
        <w:pStyle w:val="ListParagraph"/>
        <w:numPr>
          <w:ilvl w:val="2"/>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Neurology</w:t>
      </w:r>
    </w:p>
    <w:p w14:paraId="36EDA7EC" w14:textId="0B4E07C8" w:rsidR="00386793" w:rsidRPr="00243352" w:rsidRDefault="00386793" w:rsidP="00386793">
      <w:pPr>
        <w:pStyle w:val="ListParagraph"/>
        <w:numPr>
          <w:ilvl w:val="2"/>
          <w:numId w:val="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Dermatology</w:t>
      </w:r>
    </w:p>
    <w:p w14:paraId="43F85525" w14:textId="0F58882A" w:rsidR="00114856" w:rsidRPr="00243352" w:rsidRDefault="00114856" w:rsidP="00735D59">
      <w:pPr>
        <w:rPr>
          <w:rFonts w:ascii="Times New Roman" w:eastAsia="Calibri" w:hAnsi="Times New Roman" w:cs="Times New Roman"/>
          <w:i/>
        </w:rPr>
      </w:pPr>
      <w:r w:rsidRPr="00243352">
        <w:rPr>
          <w:rFonts w:ascii="Times New Roman" w:eastAsia="Calibri" w:hAnsi="Times New Roman" w:cs="Times New Roman"/>
          <w:i/>
        </w:rPr>
        <w:t>Rate Adequacy for Low Volume Providers</w:t>
      </w:r>
    </w:p>
    <w:p w14:paraId="224F373F" w14:textId="77777777" w:rsidR="00D860BD" w:rsidRPr="00243352" w:rsidRDefault="00D860BD" w:rsidP="007C0929">
      <w:pPr>
        <w:pStyle w:val="ListParagraph"/>
        <w:numPr>
          <w:ilvl w:val="0"/>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 supports continuation of the following programs that support Rural Providers</w:t>
      </w:r>
    </w:p>
    <w:p w14:paraId="4B74A0BC" w14:textId="59941DFC" w:rsidR="00114856" w:rsidRPr="00243352" w:rsidRDefault="007C0929" w:rsidP="00D860BD">
      <w:pPr>
        <w:pStyle w:val="ListParagraph"/>
        <w:numPr>
          <w:ilvl w:val="1"/>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Rural Health Access Development</w:t>
      </w:r>
    </w:p>
    <w:p w14:paraId="2705F5B6" w14:textId="4664E598" w:rsidR="007C0929" w:rsidRPr="00243352" w:rsidRDefault="007C0929" w:rsidP="00D860BD">
      <w:pPr>
        <w:pStyle w:val="ListParagraph"/>
        <w:numPr>
          <w:ilvl w:val="1"/>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Critical Care Hospitals</w:t>
      </w:r>
    </w:p>
    <w:p w14:paraId="27C8E491" w14:textId="6DF17EE5" w:rsidR="000B1D72" w:rsidRPr="00243352" w:rsidRDefault="000B1D72" w:rsidP="00D860BD">
      <w:pPr>
        <w:pStyle w:val="ListParagraph"/>
        <w:numPr>
          <w:ilvl w:val="1"/>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Medicare Dependent Hospitals</w:t>
      </w:r>
    </w:p>
    <w:p w14:paraId="649DF97F" w14:textId="5B303223" w:rsidR="008266B6" w:rsidRPr="00243352" w:rsidRDefault="008266B6" w:rsidP="00D860BD">
      <w:pPr>
        <w:pStyle w:val="ListParagraph"/>
        <w:numPr>
          <w:ilvl w:val="1"/>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Disproportionate Share Hospitals</w:t>
      </w:r>
    </w:p>
    <w:p w14:paraId="63003DC2" w14:textId="215268F7" w:rsidR="008266B6" w:rsidRPr="00243352" w:rsidRDefault="008266B6" w:rsidP="008266B6">
      <w:pPr>
        <w:pStyle w:val="ListParagraph"/>
        <w:numPr>
          <w:ilvl w:val="2"/>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We need a permanent extension of rural payment ‘add-ons’</w:t>
      </w:r>
    </w:p>
    <w:p w14:paraId="5498AD42" w14:textId="22E81DFB" w:rsidR="0028320F" w:rsidRPr="00243352" w:rsidRDefault="0028320F" w:rsidP="007C0929">
      <w:pPr>
        <w:pStyle w:val="ListParagraph"/>
        <w:numPr>
          <w:ilvl w:val="0"/>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Medicaid rates for dental care</w:t>
      </w:r>
      <w:r w:rsidR="00D860BD" w:rsidRPr="00243352">
        <w:rPr>
          <w:rFonts w:ascii="Times New Roman" w:eastAsia="Calibri" w:hAnsi="Times New Roman" w:cs="Times New Roman"/>
          <w:sz w:val="24"/>
          <w:szCs w:val="24"/>
        </w:rPr>
        <w:t xml:space="preserve"> are so inadequate most dentists refuse to participate in the program.  Oral health is much more significant than many people realize.  We urge NYS to seriously reevaluate funding for oral healthcare for children, adults and older adults.</w:t>
      </w:r>
    </w:p>
    <w:p w14:paraId="3DD2D876" w14:textId="2AE37315" w:rsidR="004D3064" w:rsidRPr="00243352" w:rsidRDefault="004D3064" w:rsidP="007C0929">
      <w:pPr>
        <w:pStyle w:val="ListParagraph"/>
        <w:numPr>
          <w:ilvl w:val="0"/>
          <w:numId w:val="8"/>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Capital funding</w:t>
      </w:r>
    </w:p>
    <w:p w14:paraId="47B74816" w14:textId="5D554F8E" w:rsidR="00114856" w:rsidRPr="00243352" w:rsidRDefault="00114856" w:rsidP="00735D59">
      <w:pPr>
        <w:rPr>
          <w:rFonts w:ascii="Times New Roman" w:eastAsia="Calibri" w:hAnsi="Times New Roman" w:cs="Times New Roman"/>
        </w:rPr>
      </w:pPr>
    </w:p>
    <w:p w14:paraId="2CD9D314" w14:textId="54491A45" w:rsidR="00114856" w:rsidRPr="00B066A1" w:rsidRDefault="00114856" w:rsidP="00735D59">
      <w:pPr>
        <w:rPr>
          <w:rFonts w:ascii="Times New Roman" w:eastAsia="Calibri" w:hAnsi="Times New Roman" w:cs="Times New Roman"/>
          <w:b/>
        </w:rPr>
      </w:pPr>
      <w:r w:rsidRPr="00B066A1">
        <w:rPr>
          <w:rFonts w:ascii="Times New Roman" w:eastAsia="Calibri" w:hAnsi="Times New Roman" w:cs="Times New Roman"/>
          <w:b/>
        </w:rPr>
        <w:t>In addition, we would like to bring these topics to the attention of the Committee.</w:t>
      </w:r>
    </w:p>
    <w:p w14:paraId="7DD95F18" w14:textId="66B4CEB1" w:rsidR="00C92A39" w:rsidRPr="00243352" w:rsidRDefault="00820B67" w:rsidP="00114856">
      <w:pPr>
        <w:rPr>
          <w:rFonts w:ascii="Times New Roman" w:eastAsia="Calibri" w:hAnsi="Times New Roman" w:cs="Times New Roman"/>
          <w:i/>
        </w:rPr>
      </w:pPr>
      <w:r w:rsidRPr="00243352">
        <w:rPr>
          <w:rFonts w:ascii="Times New Roman" w:eastAsia="Calibri" w:hAnsi="Times New Roman" w:cs="Times New Roman"/>
          <w:i/>
        </w:rPr>
        <w:t xml:space="preserve">Collaborative </w:t>
      </w:r>
      <w:r w:rsidR="00EB2586" w:rsidRPr="00243352">
        <w:rPr>
          <w:rFonts w:ascii="Times New Roman" w:eastAsia="Calibri" w:hAnsi="Times New Roman" w:cs="Times New Roman"/>
          <w:i/>
        </w:rPr>
        <w:t xml:space="preserve">Community Engagement for Rural Health </w:t>
      </w:r>
    </w:p>
    <w:p w14:paraId="6E481BFA" w14:textId="540D2351" w:rsidR="00C17398" w:rsidRPr="00243352" w:rsidRDefault="00C17398" w:rsidP="00C17398">
      <w:pPr>
        <w:pStyle w:val="ListParagraph"/>
        <w:numPr>
          <w:ilvl w:val="0"/>
          <w:numId w:val="1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The 2017-18 NYS Budget slashed funding for several </w:t>
      </w:r>
      <w:r w:rsidR="00820B67" w:rsidRPr="00243352">
        <w:rPr>
          <w:rFonts w:ascii="Times New Roman" w:eastAsia="Calibri" w:hAnsi="Times New Roman" w:cs="Times New Roman"/>
          <w:sz w:val="24"/>
          <w:szCs w:val="24"/>
        </w:rPr>
        <w:t xml:space="preserve">community-based, </w:t>
      </w:r>
      <w:r w:rsidRPr="00243352">
        <w:rPr>
          <w:rFonts w:ascii="Times New Roman" w:eastAsia="Calibri" w:hAnsi="Times New Roman" w:cs="Times New Roman"/>
          <w:sz w:val="24"/>
          <w:szCs w:val="24"/>
        </w:rPr>
        <w:t xml:space="preserve">public health, health education and rural health programs by 20%-22%.  </w:t>
      </w:r>
    </w:p>
    <w:p w14:paraId="195BB67D" w14:textId="544085ED" w:rsidR="00C17398" w:rsidRPr="00243352" w:rsidRDefault="00CB5F1F" w:rsidP="00C17398">
      <w:pPr>
        <w:pStyle w:val="ListParagraph"/>
        <w:numPr>
          <w:ilvl w:val="1"/>
          <w:numId w:val="1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w:t>
      </w:r>
      <w:r w:rsidR="00C17398" w:rsidRPr="00243352">
        <w:rPr>
          <w:rFonts w:ascii="Times New Roman" w:eastAsia="Calibri" w:hAnsi="Times New Roman" w:cs="Times New Roman"/>
          <w:sz w:val="24"/>
          <w:szCs w:val="24"/>
        </w:rPr>
        <w:t xml:space="preserve"> appreciate</w:t>
      </w:r>
      <w:r w:rsidRPr="00243352">
        <w:rPr>
          <w:rFonts w:ascii="Times New Roman" w:eastAsia="Calibri" w:hAnsi="Times New Roman" w:cs="Times New Roman"/>
          <w:sz w:val="24"/>
          <w:szCs w:val="24"/>
        </w:rPr>
        <w:t>s</w:t>
      </w:r>
      <w:r w:rsidR="00C17398" w:rsidRPr="00243352">
        <w:rPr>
          <w:rFonts w:ascii="Times New Roman" w:eastAsia="Calibri" w:hAnsi="Times New Roman" w:cs="Times New Roman"/>
          <w:sz w:val="24"/>
          <w:szCs w:val="24"/>
        </w:rPr>
        <w:t xml:space="preserve"> the Legislature’s refusal to repeat this strategy</w:t>
      </w:r>
      <w:r w:rsidR="00820B67" w:rsidRPr="00243352">
        <w:rPr>
          <w:rFonts w:ascii="Times New Roman" w:eastAsia="Calibri" w:hAnsi="Times New Roman" w:cs="Times New Roman"/>
          <w:sz w:val="24"/>
          <w:szCs w:val="24"/>
        </w:rPr>
        <w:t>,</w:t>
      </w:r>
      <w:r w:rsidR="00C17398" w:rsidRPr="00243352">
        <w:rPr>
          <w:rFonts w:ascii="Times New Roman" w:eastAsia="Calibri" w:hAnsi="Times New Roman" w:cs="Times New Roman"/>
          <w:sz w:val="24"/>
          <w:szCs w:val="24"/>
        </w:rPr>
        <w:t xml:space="preserve"> </w:t>
      </w:r>
      <w:r w:rsidR="00820B67" w:rsidRPr="00243352">
        <w:rPr>
          <w:rFonts w:ascii="Times New Roman" w:eastAsia="Calibri" w:hAnsi="Times New Roman" w:cs="Times New Roman"/>
          <w:sz w:val="24"/>
          <w:szCs w:val="24"/>
        </w:rPr>
        <w:t>which was</w:t>
      </w:r>
      <w:r w:rsidR="00C17398" w:rsidRPr="00243352">
        <w:rPr>
          <w:rFonts w:ascii="Times New Roman" w:eastAsia="Calibri" w:hAnsi="Times New Roman" w:cs="Times New Roman"/>
          <w:sz w:val="24"/>
          <w:szCs w:val="24"/>
        </w:rPr>
        <w:t xml:space="preserve"> proposed in the Executive Budget for 2018-19</w:t>
      </w:r>
    </w:p>
    <w:p w14:paraId="180306CA" w14:textId="6CC49240" w:rsidR="00CB5F1F" w:rsidRPr="00243352" w:rsidRDefault="00CB5F1F" w:rsidP="00C17398">
      <w:pPr>
        <w:pStyle w:val="ListParagraph"/>
        <w:numPr>
          <w:ilvl w:val="1"/>
          <w:numId w:val="1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The 2017-18 funding reduction remains, and has been ‘baked in’ to contracts with NYS </w:t>
      </w:r>
      <w:r w:rsidR="00820B67" w:rsidRPr="00243352">
        <w:rPr>
          <w:rFonts w:ascii="Times New Roman" w:eastAsia="Calibri" w:hAnsi="Times New Roman" w:cs="Times New Roman"/>
          <w:sz w:val="24"/>
          <w:szCs w:val="24"/>
        </w:rPr>
        <w:t xml:space="preserve">including </w:t>
      </w:r>
      <w:r w:rsidRPr="00243352">
        <w:rPr>
          <w:rFonts w:ascii="Times New Roman" w:eastAsia="Calibri" w:hAnsi="Times New Roman" w:cs="Times New Roman"/>
          <w:sz w:val="24"/>
          <w:szCs w:val="24"/>
        </w:rPr>
        <w:t xml:space="preserve">the 2019-2023 </w:t>
      </w:r>
      <w:r w:rsidR="00820B67" w:rsidRPr="00243352">
        <w:rPr>
          <w:rFonts w:ascii="Times New Roman" w:eastAsia="Calibri" w:hAnsi="Times New Roman" w:cs="Times New Roman"/>
          <w:sz w:val="24"/>
          <w:szCs w:val="24"/>
        </w:rPr>
        <w:t xml:space="preserve">contracts </w:t>
      </w:r>
      <w:r w:rsidRPr="00243352">
        <w:rPr>
          <w:rFonts w:ascii="Times New Roman" w:eastAsia="Calibri" w:hAnsi="Times New Roman" w:cs="Times New Roman"/>
          <w:sz w:val="24"/>
          <w:szCs w:val="24"/>
        </w:rPr>
        <w:t>for Rural Health Network</w:t>
      </w:r>
      <w:r w:rsidR="00820B67" w:rsidRPr="00243352">
        <w:rPr>
          <w:rFonts w:ascii="Times New Roman" w:eastAsia="Calibri" w:hAnsi="Times New Roman" w:cs="Times New Roman"/>
          <w:sz w:val="24"/>
          <w:szCs w:val="24"/>
        </w:rPr>
        <w:t xml:space="preserve"> Development</w:t>
      </w:r>
    </w:p>
    <w:p w14:paraId="5DCADD0F" w14:textId="626112FB" w:rsidR="00CB5F1F" w:rsidRPr="00243352" w:rsidRDefault="00CB5F1F" w:rsidP="00C17398">
      <w:pPr>
        <w:pStyle w:val="ListParagraph"/>
        <w:numPr>
          <w:ilvl w:val="1"/>
          <w:numId w:val="12"/>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w:t>
      </w:r>
      <w:r w:rsidR="00820B67" w:rsidRPr="00243352">
        <w:rPr>
          <w:rFonts w:ascii="Times New Roman" w:eastAsia="Calibri" w:hAnsi="Times New Roman" w:cs="Times New Roman"/>
          <w:sz w:val="24"/>
          <w:szCs w:val="24"/>
        </w:rPr>
        <w:t xml:space="preserve"> supports restoration of the 2017-18 funding cut.</w:t>
      </w:r>
    </w:p>
    <w:p w14:paraId="2F1C86B6" w14:textId="53C9DD92" w:rsidR="00CB5F1F" w:rsidRPr="00243352" w:rsidRDefault="00CB5F1F" w:rsidP="00CB5F1F">
      <w:pPr>
        <w:rPr>
          <w:rFonts w:ascii="Times New Roman" w:eastAsia="Calibri" w:hAnsi="Times New Roman" w:cs="Times New Roman"/>
          <w:color w:val="538135" w:themeColor="accent6" w:themeShade="BF"/>
        </w:rPr>
      </w:pPr>
      <w:r w:rsidRPr="00243352">
        <w:rPr>
          <w:rFonts w:ascii="Times New Roman" w:eastAsia="Calibri" w:hAnsi="Times New Roman" w:cs="Times New Roman"/>
          <w:color w:val="538135" w:themeColor="accent6" w:themeShade="BF"/>
        </w:rPr>
        <w:t xml:space="preserve">All:  please make sure these budget dates </w:t>
      </w:r>
      <w:r w:rsidR="00820B67" w:rsidRPr="00243352">
        <w:rPr>
          <w:rFonts w:ascii="Times New Roman" w:eastAsia="Calibri" w:hAnsi="Times New Roman" w:cs="Times New Roman"/>
          <w:color w:val="538135" w:themeColor="accent6" w:themeShade="BF"/>
        </w:rPr>
        <w:t xml:space="preserve">and numbers </w:t>
      </w:r>
      <w:r w:rsidRPr="00243352">
        <w:rPr>
          <w:rFonts w:ascii="Times New Roman" w:eastAsia="Calibri" w:hAnsi="Times New Roman" w:cs="Times New Roman"/>
          <w:color w:val="538135" w:themeColor="accent6" w:themeShade="BF"/>
        </w:rPr>
        <w:t>are correct!</w:t>
      </w:r>
    </w:p>
    <w:p w14:paraId="58C5A6E7" w14:textId="044FA0D3" w:rsidR="00114856" w:rsidRPr="00243352" w:rsidRDefault="00114856" w:rsidP="00114856">
      <w:pPr>
        <w:rPr>
          <w:rFonts w:ascii="Times New Roman" w:eastAsia="Calibri" w:hAnsi="Times New Roman" w:cs="Times New Roman"/>
          <w:i/>
        </w:rPr>
      </w:pPr>
      <w:r w:rsidRPr="00243352">
        <w:rPr>
          <w:rFonts w:ascii="Times New Roman" w:eastAsia="Calibri" w:hAnsi="Times New Roman" w:cs="Times New Roman"/>
          <w:i/>
        </w:rPr>
        <w:t>Population Health</w:t>
      </w:r>
    </w:p>
    <w:p w14:paraId="14F068FD" w14:textId="4BAD9D7C" w:rsidR="00E670FA" w:rsidRPr="00243352" w:rsidRDefault="00E670FA" w:rsidP="00114856">
      <w:pPr>
        <w:pStyle w:val="ListParagraph"/>
        <w:numPr>
          <w:ilvl w:val="0"/>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Social Determinants of Health</w:t>
      </w:r>
    </w:p>
    <w:p w14:paraId="5E7F879F" w14:textId="07F4DEAC" w:rsidR="00E670FA" w:rsidRPr="00243352" w:rsidRDefault="00E670FA" w:rsidP="00E670FA">
      <w:pPr>
        <w:pStyle w:val="ListParagraph"/>
        <w:numPr>
          <w:ilvl w:val="1"/>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Please remember that POVERTY is strongly correlated with poor health</w:t>
      </w:r>
    </w:p>
    <w:p w14:paraId="580F2414" w14:textId="10B8F48E" w:rsidR="00E670FA" w:rsidRPr="00243352" w:rsidRDefault="00EB2586" w:rsidP="00E670FA">
      <w:pPr>
        <w:pStyle w:val="ListParagraph"/>
        <w:numPr>
          <w:ilvl w:val="1"/>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w:t>
      </w:r>
      <w:r w:rsidR="00E670FA" w:rsidRPr="00243352">
        <w:rPr>
          <w:rFonts w:ascii="Times New Roman" w:eastAsia="Calibri" w:hAnsi="Times New Roman" w:cs="Times New Roman"/>
          <w:sz w:val="24"/>
          <w:szCs w:val="24"/>
        </w:rPr>
        <w:t xml:space="preserve"> advocate</w:t>
      </w:r>
      <w:r w:rsidRPr="00243352">
        <w:rPr>
          <w:rFonts w:ascii="Times New Roman" w:eastAsia="Calibri" w:hAnsi="Times New Roman" w:cs="Times New Roman"/>
          <w:sz w:val="24"/>
          <w:szCs w:val="24"/>
        </w:rPr>
        <w:t>s</w:t>
      </w:r>
      <w:r w:rsidR="00E670FA" w:rsidRPr="00243352">
        <w:rPr>
          <w:rFonts w:ascii="Times New Roman" w:eastAsia="Calibri" w:hAnsi="Times New Roman" w:cs="Times New Roman"/>
          <w:sz w:val="24"/>
          <w:szCs w:val="24"/>
        </w:rPr>
        <w:t xml:space="preserve"> for solutions that consider the impact of Economic Development on Public Health </w:t>
      </w:r>
    </w:p>
    <w:p w14:paraId="24BCBCF2" w14:textId="773C2540" w:rsidR="00E670FA" w:rsidRPr="00243352" w:rsidRDefault="00E670FA" w:rsidP="00E670FA">
      <w:pPr>
        <w:pStyle w:val="ListParagraph"/>
        <w:numPr>
          <w:ilvl w:val="1"/>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NYSDOH:  Health in all Policies</w:t>
      </w:r>
    </w:p>
    <w:p w14:paraId="6CDA0955" w14:textId="16D02354" w:rsidR="00114856" w:rsidRPr="00243352" w:rsidRDefault="00EB2586" w:rsidP="00114856">
      <w:pPr>
        <w:pStyle w:val="ListParagraph"/>
        <w:numPr>
          <w:ilvl w:val="0"/>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lastRenderedPageBreak/>
        <w:t xml:space="preserve">NYSARH supports the </w:t>
      </w:r>
      <w:r w:rsidR="00114856" w:rsidRPr="00243352">
        <w:rPr>
          <w:rFonts w:ascii="Times New Roman" w:eastAsia="Calibri" w:hAnsi="Times New Roman" w:cs="Times New Roman"/>
          <w:sz w:val="24"/>
          <w:szCs w:val="24"/>
        </w:rPr>
        <w:t>NYS Prevention Agenda</w:t>
      </w:r>
      <w:r w:rsidR="00E670FA" w:rsidRPr="00243352">
        <w:rPr>
          <w:rFonts w:ascii="Times New Roman" w:eastAsia="Calibri" w:hAnsi="Times New Roman" w:cs="Times New Roman"/>
          <w:sz w:val="24"/>
          <w:szCs w:val="24"/>
        </w:rPr>
        <w:t xml:space="preserve"> Programs</w:t>
      </w:r>
    </w:p>
    <w:p w14:paraId="7176FBFE" w14:textId="77777777" w:rsidR="00E670FA" w:rsidRPr="00243352" w:rsidRDefault="00E670FA" w:rsidP="00E670FA">
      <w:pPr>
        <w:pStyle w:val="ListParagraph"/>
        <w:numPr>
          <w:ilvl w:val="1"/>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CHIP/CHA</w:t>
      </w:r>
    </w:p>
    <w:p w14:paraId="33658198" w14:textId="59CB71CF" w:rsidR="00114856" w:rsidRPr="00243352" w:rsidRDefault="00114856" w:rsidP="00E670FA">
      <w:pPr>
        <w:pStyle w:val="ListParagraph"/>
        <w:numPr>
          <w:ilvl w:val="1"/>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Population Health Improvement Program</w:t>
      </w:r>
    </w:p>
    <w:p w14:paraId="3DCF1760" w14:textId="77777777" w:rsidR="00E670FA" w:rsidRPr="00243352" w:rsidRDefault="00E670FA" w:rsidP="00E670FA">
      <w:pPr>
        <w:pStyle w:val="ListParagraph"/>
        <w:numPr>
          <w:ilvl w:val="1"/>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Chronic disease is the largest driver of healthcare costs</w:t>
      </w:r>
    </w:p>
    <w:p w14:paraId="2AA734B6" w14:textId="17C3638F" w:rsidR="00E670FA" w:rsidRPr="00243352" w:rsidRDefault="00E670FA" w:rsidP="00E670FA">
      <w:pPr>
        <w:pStyle w:val="ListParagraph"/>
        <w:numPr>
          <w:ilvl w:val="2"/>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Chronic disease, diabetes prevention and chronic pain self-management programs</w:t>
      </w:r>
    </w:p>
    <w:p w14:paraId="08A27276" w14:textId="7BCAB5A3" w:rsidR="00114856" w:rsidRPr="00243352" w:rsidRDefault="00114856" w:rsidP="00E670FA">
      <w:pPr>
        <w:pStyle w:val="ListParagraph"/>
        <w:numPr>
          <w:ilvl w:val="3"/>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Stanford License issue for evidence-based classes</w:t>
      </w:r>
    </w:p>
    <w:p w14:paraId="3C7B1B19" w14:textId="74A2094D" w:rsidR="00114856" w:rsidRPr="00243352" w:rsidRDefault="007C0929" w:rsidP="00E670FA">
      <w:pPr>
        <w:pStyle w:val="ListParagraph"/>
        <w:numPr>
          <w:ilvl w:val="2"/>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Obesity &amp; Diabetes Prevention</w:t>
      </w:r>
    </w:p>
    <w:p w14:paraId="074BB7F3" w14:textId="4C4254E0" w:rsidR="007C0929" w:rsidRPr="00243352" w:rsidRDefault="007C0929" w:rsidP="00E670FA">
      <w:pPr>
        <w:pStyle w:val="ListParagraph"/>
        <w:numPr>
          <w:ilvl w:val="2"/>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Hypertension Prevention</w:t>
      </w:r>
    </w:p>
    <w:p w14:paraId="27BEEFBE" w14:textId="7A8EBE80" w:rsidR="007C0929" w:rsidRPr="00243352" w:rsidRDefault="007C0929" w:rsidP="00E670FA">
      <w:pPr>
        <w:pStyle w:val="ListParagraph"/>
        <w:numPr>
          <w:ilvl w:val="2"/>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Smoking &amp; Vaping</w:t>
      </w:r>
    </w:p>
    <w:p w14:paraId="512F250B" w14:textId="42AB159A" w:rsidR="007C0929" w:rsidRPr="00243352" w:rsidRDefault="007C0929" w:rsidP="00E670FA">
      <w:pPr>
        <w:pStyle w:val="ListParagraph"/>
        <w:numPr>
          <w:ilvl w:val="3"/>
          <w:numId w:val="6"/>
        </w:numPr>
        <w:rPr>
          <w:rFonts w:ascii="Times New Roman" w:eastAsia="Calibri" w:hAnsi="Times New Roman" w:cs="Times New Roman"/>
          <w:sz w:val="24"/>
          <w:szCs w:val="24"/>
        </w:rPr>
      </w:pPr>
      <w:r w:rsidRPr="00243352">
        <w:rPr>
          <w:rFonts w:ascii="Times New Roman" w:eastAsia="Calibri" w:hAnsi="Times New Roman" w:cs="Times New Roman"/>
          <w:sz w:val="24"/>
          <w:szCs w:val="24"/>
        </w:rPr>
        <w:t>Thank you for passing T-21!</w:t>
      </w:r>
    </w:p>
    <w:p w14:paraId="614C11E3" w14:textId="77777777" w:rsidR="00A95CE4" w:rsidRPr="00243352" w:rsidRDefault="00A95CE4" w:rsidP="00A95CE4">
      <w:pPr>
        <w:rPr>
          <w:rFonts w:ascii="Times New Roman" w:eastAsia="Calibri" w:hAnsi="Times New Roman" w:cs="Times New Roman"/>
          <w:i/>
        </w:rPr>
      </w:pPr>
      <w:r w:rsidRPr="00243352">
        <w:rPr>
          <w:rFonts w:ascii="Times New Roman" w:eastAsia="Calibri" w:hAnsi="Times New Roman" w:cs="Times New Roman"/>
          <w:i/>
        </w:rPr>
        <w:t>Access to Care</w:t>
      </w:r>
    </w:p>
    <w:p w14:paraId="3E57235B" w14:textId="77777777" w:rsidR="00A95CE4" w:rsidRPr="00243352" w:rsidRDefault="00A95CE4" w:rsidP="00A95CE4">
      <w:pPr>
        <w:pStyle w:val="ListParagraph"/>
        <w:numPr>
          <w:ilvl w:val="0"/>
          <w:numId w:val="11"/>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New York has done a terrific job implementing the ACA and the NY State of Health</w:t>
      </w:r>
    </w:p>
    <w:p w14:paraId="2FF4377F" w14:textId="77777777" w:rsidR="00A95CE4" w:rsidRPr="00243352" w:rsidRDefault="00A95CE4" w:rsidP="00A95CE4">
      <w:pPr>
        <w:pStyle w:val="ListParagraph"/>
        <w:numPr>
          <w:ilvl w:val="0"/>
          <w:numId w:val="11"/>
        </w:numPr>
        <w:rPr>
          <w:rFonts w:ascii="Times New Roman" w:eastAsia="Calibri" w:hAnsi="Times New Roman" w:cs="Times New Roman"/>
          <w:sz w:val="24"/>
          <w:szCs w:val="24"/>
        </w:rPr>
      </w:pPr>
      <w:r w:rsidRPr="00243352">
        <w:rPr>
          <w:rFonts w:ascii="Times New Roman" w:eastAsia="Calibri" w:hAnsi="Times New Roman" w:cs="Times New Roman"/>
          <w:sz w:val="24"/>
          <w:szCs w:val="24"/>
        </w:rPr>
        <w:t>Even so, many New Yorkers are under-insured due to the prevalence of high co-pays and high deductibles, including many with employer-subsidized coverage</w:t>
      </w:r>
    </w:p>
    <w:p w14:paraId="4701CA05" w14:textId="77777777" w:rsidR="00A95CE4" w:rsidRPr="00243352" w:rsidRDefault="00A95CE4" w:rsidP="00A95CE4">
      <w:pPr>
        <w:pStyle w:val="ListParagraph"/>
        <w:numPr>
          <w:ilvl w:val="1"/>
          <w:numId w:val="11"/>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 These out-of-pocket costs influence people’s decisions to seek timely and appropriate healthcare </w:t>
      </w:r>
    </w:p>
    <w:p w14:paraId="3A31EE3F" w14:textId="77777777" w:rsidR="00657552" w:rsidRPr="00243352" w:rsidRDefault="00657552" w:rsidP="00735D59">
      <w:pPr>
        <w:rPr>
          <w:rFonts w:ascii="Times New Roman" w:eastAsia="Calibri" w:hAnsi="Times New Roman" w:cs="Times New Roman"/>
          <w:i/>
        </w:rPr>
      </w:pPr>
    </w:p>
    <w:p w14:paraId="514497C8" w14:textId="0A9611B4" w:rsidR="00114856" w:rsidRPr="00243352" w:rsidRDefault="00C92A39" w:rsidP="00735D59">
      <w:pPr>
        <w:rPr>
          <w:rFonts w:ascii="Times New Roman" w:eastAsia="Calibri" w:hAnsi="Times New Roman" w:cs="Times New Roman"/>
          <w:i/>
        </w:rPr>
      </w:pPr>
      <w:r w:rsidRPr="00243352">
        <w:rPr>
          <w:rFonts w:ascii="Times New Roman" w:eastAsia="Calibri" w:hAnsi="Times New Roman" w:cs="Times New Roman"/>
          <w:i/>
        </w:rPr>
        <w:t>Telehealth</w:t>
      </w:r>
      <w:r w:rsidR="00114856" w:rsidRPr="00243352">
        <w:rPr>
          <w:rFonts w:ascii="Times New Roman" w:eastAsia="Calibri" w:hAnsi="Times New Roman" w:cs="Times New Roman"/>
          <w:i/>
        </w:rPr>
        <w:t>/</w:t>
      </w:r>
      <w:r w:rsidRPr="00243352">
        <w:rPr>
          <w:rFonts w:ascii="Times New Roman" w:eastAsia="Calibri" w:hAnsi="Times New Roman" w:cs="Times New Roman"/>
          <w:i/>
        </w:rPr>
        <w:t>Telemedicine</w:t>
      </w:r>
    </w:p>
    <w:p w14:paraId="10FD0AC1" w14:textId="0714F437" w:rsidR="00114856" w:rsidRPr="00243352" w:rsidRDefault="00A95CE4" w:rsidP="00114856">
      <w:pPr>
        <w:pStyle w:val="ListParagraph"/>
        <w:numPr>
          <w:ilvl w:val="0"/>
          <w:numId w:val="5"/>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 supports r</w:t>
      </w:r>
      <w:r w:rsidR="00114856" w:rsidRPr="00243352">
        <w:rPr>
          <w:rFonts w:ascii="Times New Roman" w:eastAsia="Calibri" w:hAnsi="Times New Roman" w:cs="Times New Roman"/>
          <w:sz w:val="24"/>
          <w:szCs w:val="24"/>
        </w:rPr>
        <w:t>egulatory consistency DOH/OASAS</w:t>
      </w:r>
      <w:r w:rsidR="002A1C31" w:rsidRPr="00243352">
        <w:rPr>
          <w:rFonts w:ascii="Times New Roman" w:eastAsia="Calibri" w:hAnsi="Times New Roman" w:cs="Times New Roman"/>
          <w:sz w:val="24"/>
          <w:szCs w:val="24"/>
        </w:rPr>
        <w:t>/OMH/OPWDD</w:t>
      </w:r>
    </w:p>
    <w:p w14:paraId="5FBAC435" w14:textId="5CD7ECC1" w:rsidR="00114856" w:rsidRPr="00243352" w:rsidRDefault="00114856" w:rsidP="00114856">
      <w:pPr>
        <w:pStyle w:val="ListParagraph"/>
        <w:numPr>
          <w:ilvl w:val="1"/>
          <w:numId w:val="5"/>
        </w:numPr>
        <w:rPr>
          <w:rFonts w:ascii="Times New Roman" w:eastAsia="Calibri" w:hAnsi="Times New Roman" w:cs="Times New Roman"/>
          <w:sz w:val="24"/>
          <w:szCs w:val="24"/>
        </w:rPr>
      </w:pPr>
      <w:r w:rsidRPr="00243352">
        <w:rPr>
          <w:rFonts w:ascii="Times New Roman" w:eastAsia="Calibri" w:hAnsi="Times New Roman" w:cs="Times New Roman"/>
          <w:sz w:val="24"/>
          <w:szCs w:val="24"/>
        </w:rPr>
        <w:t>This is much better than it was in the beginning</w:t>
      </w:r>
    </w:p>
    <w:p w14:paraId="62A2858C" w14:textId="7B35E8C8" w:rsidR="00114856" w:rsidRPr="00243352" w:rsidRDefault="00114856" w:rsidP="00114856">
      <w:pPr>
        <w:pStyle w:val="ListParagraph"/>
        <w:numPr>
          <w:ilvl w:val="0"/>
          <w:numId w:val="5"/>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Payment</w:t>
      </w:r>
      <w:r w:rsidR="00A95CE4" w:rsidRPr="00243352">
        <w:rPr>
          <w:rFonts w:ascii="Times New Roman" w:eastAsia="Calibri" w:hAnsi="Times New Roman" w:cs="Times New Roman"/>
          <w:sz w:val="24"/>
          <w:szCs w:val="24"/>
        </w:rPr>
        <w:t xml:space="preserve"> for Telehealth/Telemedicine is still an issue</w:t>
      </w:r>
      <w:r w:rsidR="002A1C31" w:rsidRPr="00243352">
        <w:rPr>
          <w:rFonts w:ascii="Times New Roman" w:eastAsia="Calibri" w:hAnsi="Times New Roman" w:cs="Times New Roman"/>
          <w:sz w:val="24"/>
          <w:szCs w:val="24"/>
        </w:rPr>
        <w:t>; rates are inadequate or not available</w:t>
      </w:r>
    </w:p>
    <w:p w14:paraId="25B0B6EC" w14:textId="6B943421" w:rsidR="00114856" w:rsidRPr="00243352" w:rsidRDefault="00114856" w:rsidP="00114856">
      <w:pPr>
        <w:pStyle w:val="ListParagraph"/>
        <w:numPr>
          <w:ilvl w:val="1"/>
          <w:numId w:val="5"/>
        </w:numPr>
        <w:rPr>
          <w:rFonts w:ascii="Times New Roman" w:eastAsia="Calibri" w:hAnsi="Times New Roman" w:cs="Times New Roman"/>
          <w:sz w:val="24"/>
          <w:szCs w:val="24"/>
        </w:rPr>
      </w:pPr>
      <w:r w:rsidRPr="00243352">
        <w:rPr>
          <w:rFonts w:ascii="Times New Roman" w:eastAsia="Calibri" w:hAnsi="Times New Roman" w:cs="Times New Roman"/>
          <w:sz w:val="24"/>
          <w:szCs w:val="24"/>
        </w:rPr>
        <w:t>Medicaid</w:t>
      </w:r>
    </w:p>
    <w:p w14:paraId="2FA0BC6B" w14:textId="7B5C14DC" w:rsidR="00114856" w:rsidRPr="00243352" w:rsidRDefault="00114856" w:rsidP="00114856">
      <w:pPr>
        <w:pStyle w:val="ListParagraph"/>
        <w:numPr>
          <w:ilvl w:val="1"/>
          <w:numId w:val="5"/>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Private Insurance</w:t>
      </w:r>
    </w:p>
    <w:p w14:paraId="16992EDD" w14:textId="03FDFBBD" w:rsidR="00114856" w:rsidRPr="00243352" w:rsidRDefault="00114856" w:rsidP="00114856">
      <w:pPr>
        <w:rPr>
          <w:rFonts w:ascii="Times New Roman" w:eastAsia="Calibri" w:hAnsi="Times New Roman" w:cs="Times New Roman"/>
        </w:rPr>
      </w:pPr>
    </w:p>
    <w:p w14:paraId="44BA0637" w14:textId="341480CB" w:rsidR="00114856" w:rsidRPr="00243352" w:rsidRDefault="00114856" w:rsidP="00735D59">
      <w:pPr>
        <w:rPr>
          <w:rFonts w:ascii="Times New Roman" w:eastAsia="Calibri" w:hAnsi="Times New Roman" w:cs="Times New Roman"/>
          <w:i/>
        </w:rPr>
      </w:pPr>
      <w:r w:rsidRPr="00243352">
        <w:rPr>
          <w:rFonts w:ascii="Times New Roman" w:eastAsia="Calibri" w:hAnsi="Times New Roman" w:cs="Times New Roman"/>
          <w:i/>
        </w:rPr>
        <w:t>Behavioral Health/Mental Health/Suicide Prevention</w:t>
      </w:r>
    </w:p>
    <w:p w14:paraId="78523729" w14:textId="77777777" w:rsidR="000B1D72" w:rsidRPr="00243352" w:rsidRDefault="000B1D72" w:rsidP="00114856">
      <w:pPr>
        <w:pStyle w:val="ListParagraph"/>
        <w:numPr>
          <w:ilvl w:val="0"/>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Substance Use is high in rural communities</w:t>
      </w:r>
    </w:p>
    <w:p w14:paraId="14CA4784" w14:textId="77777777" w:rsidR="000B1D72" w:rsidRPr="00243352" w:rsidRDefault="000B1D72" w:rsidP="000B1D72">
      <w:pPr>
        <w:pStyle w:val="ListParagraph"/>
        <w:numPr>
          <w:ilvl w:val="1"/>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Strengthen existing substance use and mental health programs</w:t>
      </w:r>
    </w:p>
    <w:p w14:paraId="06B69C85" w14:textId="1B88A451" w:rsidR="000B1D72" w:rsidRPr="00243352" w:rsidRDefault="00647943" w:rsidP="000B1D72">
      <w:pPr>
        <w:pStyle w:val="ListParagraph"/>
        <w:numPr>
          <w:ilvl w:val="2"/>
          <w:numId w:val="7"/>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NY </w:t>
      </w:r>
      <w:r w:rsidR="000B1D72" w:rsidRPr="00243352">
        <w:rPr>
          <w:rFonts w:ascii="Times New Roman" w:eastAsia="Calibri" w:hAnsi="Times New Roman" w:cs="Times New Roman"/>
          <w:sz w:val="24"/>
          <w:szCs w:val="24"/>
        </w:rPr>
        <w:t>Farm Net</w:t>
      </w:r>
    </w:p>
    <w:p w14:paraId="269F4195" w14:textId="526F7F33" w:rsidR="000B1D72" w:rsidRPr="00243352" w:rsidRDefault="00647943" w:rsidP="000B1D72">
      <w:pPr>
        <w:pStyle w:val="ListParagraph"/>
        <w:numPr>
          <w:ilvl w:val="2"/>
          <w:numId w:val="7"/>
        </w:numPr>
        <w:rPr>
          <w:rFonts w:ascii="Times New Roman" w:eastAsia="Calibri" w:hAnsi="Times New Roman" w:cs="Times New Roman"/>
          <w:sz w:val="24"/>
          <w:szCs w:val="24"/>
        </w:rPr>
      </w:pPr>
      <w:r>
        <w:rPr>
          <w:rFonts w:ascii="Times New Roman" w:eastAsia="Calibri" w:hAnsi="Times New Roman" w:cs="Times New Roman"/>
          <w:sz w:val="24"/>
          <w:szCs w:val="24"/>
        </w:rPr>
        <w:t xml:space="preserve">Programs for </w:t>
      </w:r>
      <w:r w:rsidR="000B1D72" w:rsidRPr="00243352">
        <w:rPr>
          <w:rFonts w:ascii="Times New Roman" w:eastAsia="Calibri" w:hAnsi="Times New Roman" w:cs="Times New Roman"/>
          <w:sz w:val="24"/>
          <w:szCs w:val="24"/>
        </w:rPr>
        <w:t>Veterans</w:t>
      </w:r>
      <w:r>
        <w:rPr>
          <w:rFonts w:ascii="Times New Roman" w:eastAsia="Calibri" w:hAnsi="Times New Roman" w:cs="Times New Roman"/>
          <w:sz w:val="24"/>
          <w:szCs w:val="24"/>
        </w:rPr>
        <w:t xml:space="preserve"> </w:t>
      </w:r>
      <w:r w:rsidR="000B1D72" w:rsidRPr="00243352">
        <w:rPr>
          <w:rFonts w:ascii="Times New Roman" w:eastAsia="Calibri" w:hAnsi="Times New Roman" w:cs="Times New Roman"/>
          <w:sz w:val="24"/>
          <w:szCs w:val="24"/>
        </w:rPr>
        <w:t xml:space="preserve"> [thank you for expanding the </w:t>
      </w:r>
      <w:r w:rsidR="003B75E4" w:rsidRPr="00243352">
        <w:rPr>
          <w:rFonts w:ascii="Times New Roman" w:eastAsia="Calibri" w:hAnsi="Times New Roman" w:cs="Times New Roman"/>
          <w:sz w:val="24"/>
          <w:szCs w:val="24"/>
        </w:rPr>
        <w:t xml:space="preserve">Joseph </w:t>
      </w:r>
      <w:r w:rsidR="000B1D72" w:rsidRPr="00243352">
        <w:rPr>
          <w:rFonts w:ascii="Times New Roman" w:eastAsia="Calibri" w:hAnsi="Times New Roman" w:cs="Times New Roman"/>
          <w:sz w:val="24"/>
          <w:szCs w:val="24"/>
        </w:rPr>
        <w:t>Dwyer</w:t>
      </w:r>
      <w:r>
        <w:rPr>
          <w:rFonts w:ascii="Times New Roman" w:eastAsia="Calibri" w:hAnsi="Times New Roman" w:cs="Times New Roman"/>
          <w:sz w:val="24"/>
          <w:szCs w:val="24"/>
        </w:rPr>
        <w:t xml:space="preserve"> Peer-to-Peer</w:t>
      </w:r>
      <w:r w:rsidR="000B1D72" w:rsidRPr="00243352">
        <w:rPr>
          <w:rFonts w:ascii="Times New Roman" w:eastAsia="Calibri" w:hAnsi="Times New Roman" w:cs="Times New Roman"/>
          <w:sz w:val="24"/>
          <w:szCs w:val="24"/>
        </w:rPr>
        <w:t xml:space="preserve"> program]</w:t>
      </w:r>
    </w:p>
    <w:p w14:paraId="46A3AB7F" w14:textId="354763E9" w:rsidR="000B1D72" w:rsidRPr="00243352" w:rsidRDefault="000B1D72" w:rsidP="000B1D72">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Support peer-to-peer models</w:t>
      </w:r>
    </w:p>
    <w:p w14:paraId="6DC6A396" w14:textId="1A6EE396" w:rsidR="000A3BE3" w:rsidRPr="00243352" w:rsidRDefault="000A3BE3" w:rsidP="000A3BE3">
      <w:pPr>
        <w:pStyle w:val="ListParagraph"/>
        <w:numPr>
          <w:ilvl w:val="1"/>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Need to bolster the existing treatment programs</w:t>
      </w:r>
    </w:p>
    <w:p w14:paraId="2B1DAE86" w14:textId="36CE0131" w:rsidR="000A3BE3" w:rsidRPr="00243352" w:rsidRDefault="000A3BE3" w:rsidP="000A3BE3">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Cost of living funding</w:t>
      </w:r>
    </w:p>
    <w:p w14:paraId="18108BB8" w14:textId="51CD7ABB" w:rsidR="004D3064" w:rsidRPr="00243352" w:rsidRDefault="004D3064" w:rsidP="000A3BE3">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Opportunities for expansion</w:t>
      </w:r>
    </w:p>
    <w:p w14:paraId="52EA4687" w14:textId="50A9F350" w:rsidR="004D3064" w:rsidRPr="00243352" w:rsidRDefault="004D3064" w:rsidP="000A3BE3">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Capital funding</w:t>
      </w:r>
    </w:p>
    <w:p w14:paraId="3BC25B64" w14:textId="3109DE87" w:rsidR="000B1D72" w:rsidRPr="00243352" w:rsidRDefault="000B1D72" w:rsidP="000B1D72">
      <w:pPr>
        <w:pStyle w:val="ListParagraph"/>
        <w:numPr>
          <w:ilvl w:val="1"/>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The issue is not just Opioids</w:t>
      </w:r>
    </w:p>
    <w:p w14:paraId="62AAB69C" w14:textId="723382FD" w:rsidR="000B1D72" w:rsidRPr="00243352" w:rsidRDefault="00C92A39" w:rsidP="000B1D72">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lastRenderedPageBreak/>
        <w:t>Methamphetamine</w:t>
      </w:r>
      <w:r w:rsidR="000B1D72" w:rsidRPr="00243352">
        <w:rPr>
          <w:rFonts w:ascii="Times New Roman" w:eastAsia="Calibri" w:hAnsi="Times New Roman" w:cs="Times New Roman"/>
          <w:sz w:val="24"/>
          <w:szCs w:val="24"/>
        </w:rPr>
        <w:t xml:space="preserve"> </w:t>
      </w:r>
      <w:r w:rsidRPr="00243352">
        <w:rPr>
          <w:rFonts w:ascii="Times New Roman" w:eastAsia="Calibri" w:hAnsi="Times New Roman" w:cs="Times New Roman"/>
          <w:sz w:val="24"/>
          <w:szCs w:val="24"/>
        </w:rPr>
        <w:t>is also a huge issue</w:t>
      </w:r>
      <w:r w:rsidR="00971E31">
        <w:rPr>
          <w:rFonts w:ascii="Times New Roman" w:eastAsia="Calibri" w:hAnsi="Times New Roman" w:cs="Times New Roman"/>
          <w:sz w:val="24"/>
          <w:szCs w:val="24"/>
        </w:rPr>
        <w:t xml:space="preserve"> in rural communities</w:t>
      </w:r>
    </w:p>
    <w:p w14:paraId="571F6371" w14:textId="7D6F2CA3" w:rsidR="000A3BE3" w:rsidRPr="00243352" w:rsidRDefault="000A3BE3" w:rsidP="000B1D72">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We are very concerned about </w:t>
      </w:r>
      <w:r w:rsidR="00971E31">
        <w:rPr>
          <w:rFonts w:ascii="Times New Roman" w:eastAsia="Calibri" w:hAnsi="Times New Roman" w:cs="Times New Roman"/>
          <w:sz w:val="24"/>
          <w:szCs w:val="24"/>
        </w:rPr>
        <w:t xml:space="preserve">the increase in </w:t>
      </w:r>
      <w:r w:rsidRPr="00243352">
        <w:rPr>
          <w:rFonts w:ascii="Times New Roman" w:eastAsia="Calibri" w:hAnsi="Times New Roman" w:cs="Times New Roman"/>
          <w:sz w:val="24"/>
          <w:szCs w:val="24"/>
        </w:rPr>
        <w:t>vaping</w:t>
      </w:r>
      <w:r w:rsidR="00971E31">
        <w:rPr>
          <w:rFonts w:ascii="Times New Roman" w:eastAsia="Calibri" w:hAnsi="Times New Roman" w:cs="Times New Roman"/>
          <w:sz w:val="24"/>
          <w:szCs w:val="24"/>
        </w:rPr>
        <w:t xml:space="preserve"> among young people</w:t>
      </w:r>
    </w:p>
    <w:p w14:paraId="4DC6B528" w14:textId="6791D867" w:rsidR="00C92A39" w:rsidRPr="00243352" w:rsidRDefault="00C92A39" w:rsidP="000B1D72">
      <w:pPr>
        <w:pStyle w:val="ListParagraph"/>
        <w:numPr>
          <w:ilvl w:val="2"/>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Alcohol is still the substance of choice</w:t>
      </w:r>
    </w:p>
    <w:p w14:paraId="7E555952" w14:textId="7FB38289" w:rsidR="00AA32EE" w:rsidRPr="00243352" w:rsidRDefault="00AA32EE" w:rsidP="000B1D72">
      <w:pPr>
        <w:pStyle w:val="ListParagraph"/>
        <w:numPr>
          <w:ilvl w:val="0"/>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Address </w:t>
      </w:r>
      <w:r w:rsidR="00C92A39" w:rsidRPr="00243352">
        <w:rPr>
          <w:rFonts w:ascii="Times New Roman" w:eastAsia="Calibri" w:hAnsi="Times New Roman" w:cs="Times New Roman"/>
          <w:sz w:val="24"/>
          <w:szCs w:val="24"/>
        </w:rPr>
        <w:t xml:space="preserve">the </w:t>
      </w:r>
      <w:r w:rsidRPr="00243352">
        <w:rPr>
          <w:rFonts w:ascii="Times New Roman" w:eastAsia="Calibri" w:hAnsi="Times New Roman" w:cs="Times New Roman"/>
          <w:sz w:val="24"/>
          <w:szCs w:val="24"/>
        </w:rPr>
        <w:t>‘</w:t>
      </w:r>
      <w:r w:rsidR="00C92A39" w:rsidRPr="00243352">
        <w:rPr>
          <w:rFonts w:ascii="Times New Roman" w:eastAsia="Calibri" w:hAnsi="Times New Roman" w:cs="Times New Roman"/>
          <w:sz w:val="24"/>
          <w:szCs w:val="24"/>
        </w:rPr>
        <w:t>O</w:t>
      </w:r>
      <w:r w:rsidRPr="00243352">
        <w:rPr>
          <w:rFonts w:ascii="Times New Roman" w:eastAsia="Calibri" w:hAnsi="Times New Roman" w:cs="Times New Roman"/>
          <w:sz w:val="24"/>
          <w:szCs w:val="24"/>
        </w:rPr>
        <w:t xml:space="preserve">pioid </w:t>
      </w:r>
      <w:r w:rsidR="00C92A39" w:rsidRPr="00243352">
        <w:rPr>
          <w:rFonts w:ascii="Times New Roman" w:eastAsia="Calibri" w:hAnsi="Times New Roman" w:cs="Times New Roman"/>
          <w:sz w:val="24"/>
          <w:szCs w:val="24"/>
        </w:rPr>
        <w:t>C</w:t>
      </w:r>
      <w:r w:rsidRPr="00243352">
        <w:rPr>
          <w:rFonts w:ascii="Times New Roman" w:eastAsia="Calibri" w:hAnsi="Times New Roman" w:cs="Times New Roman"/>
          <w:sz w:val="24"/>
          <w:szCs w:val="24"/>
        </w:rPr>
        <w:t xml:space="preserve">risis’ </w:t>
      </w:r>
    </w:p>
    <w:p w14:paraId="742793C5" w14:textId="6D02BE78" w:rsidR="000B1D72" w:rsidRPr="00243352" w:rsidRDefault="0041661C" w:rsidP="000B1D72">
      <w:pPr>
        <w:pStyle w:val="ListParagraph"/>
        <w:numPr>
          <w:ilvl w:val="1"/>
          <w:numId w:val="7"/>
        </w:numPr>
        <w:rPr>
          <w:rFonts w:ascii="Times New Roman" w:eastAsia="Calibri" w:hAnsi="Times New Roman" w:cs="Times New Roman"/>
          <w:sz w:val="24"/>
          <w:szCs w:val="24"/>
        </w:rPr>
      </w:pPr>
      <w:r w:rsidRPr="00243352">
        <w:rPr>
          <w:rFonts w:ascii="Times New Roman" w:eastAsia="Calibri" w:hAnsi="Times New Roman" w:cs="Times New Roman"/>
          <w:sz w:val="24"/>
          <w:szCs w:val="24"/>
        </w:rPr>
        <w:t>NYSARH</w:t>
      </w:r>
      <w:r w:rsidR="000B1D72" w:rsidRPr="00243352">
        <w:rPr>
          <w:rFonts w:ascii="Times New Roman" w:eastAsia="Calibri" w:hAnsi="Times New Roman" w:cs="Times New Roman"/>
          <w:sz w:val="24"/>
          <w:szCs w:val="24"/>
        </w:rPr>
        <w:t xml:space="preserve"> appreciate</w:t>
      </w:r>
      <w:r w:rsidRPr="00243352">
        <w:rPr>
          <w:rFonts w:ascii="Times New Roman" w:eastAsia="Calibri" w:hAnsi="Times New Roman" w:cs="Times New Roman"/>
          <w:sz w:val="24"/>
          <w:szCs w:val="24"/>
        </w:rPr>
        <w:t>s the</w:t>
      </w:r>
      <w:r w:rsidR="000B1D72" w:rsidRPr="00243352">
        <w:rPr>
          <w:rFonts w:ascii="Times New Roman" w:eastAsia="Calibri" w:hAnsi="Times New Roman" w:cs="Times New Roman"/>
          <w:sz w:val="24"/>
          <w:szCs w:val="24"/>
        </w:rPr>
        <w:t xml:space="preserve"> </w:t>
      </w:r>
      <w:r w:rsidRPr="00243352">
        <w:rPr>
          <w:rFonts w:ascii="Times New Roman" w:eastAsia="Calibri" w:hAnsi="Times New Roman" w:cs="Times New Roman"/>
          <w:sz w:val="24"/>
          <w:szCs w:val="24"/>
        </w:rPr>
        <w:t xml:space="preserve">funding for </w:t>
      </w:r>
      <w:r w:rsidR="000B1D72" w:rsidRPr="00243352">
        <w:rPr>
          <w:rFonts w:ascii="Times New Roman" w:eastAsia="Calibri" w:hAnsi="Times New Roman" w:cs="Times New Roman"/>
          <w:sz w:val="24"/>
          <w:szCs w:val="24"/>
        </w:rPr>
        <w:t>services added over the past couple years</w:t>
      </w:r>
      <w:r w:rsidRPr="00243352">
        <w:rPr>
          <w:rFonts w:ascii="Times New Roman" w:eastAsia="Calibri" w:hAnsi="Times New Roman" w:cs="Times New Roman"/>
          <w:sz w:val="24"/>
          <w:szCs w:val="24"/>
        </w:rPr>
        <w:t xml:space="preserve"> and encourages integration of these initiatives with preexisting service providers</w:t>
      </w:r>
    </w:p>
    <w:p w14:paraId="5A0D491B" w14:textId="49FF9AC0" w:rsidR="00AA32EE" w:rsidRPr="00243352" w:rsidRDefault="00AA32EE" w:rsidP="00AA32EE">
      <w:pPr>
        <w:rPr>
          <w:rFonts w:ascii="Times New Roman" w:eastAsia="Calibri" w:hAnsi="Times New Roman" w:cs="Times New Roman"/>
          <w:i/>
        </w:rPr>
      </w:pPr>
      <w:r w:rsidRPr="00243352">
        <w:rPr>
          <w:rFonts w:ascii="Times New Roman" w:eastAsia="Calibri" w:hAnsi="Times New Roman" w:cs="Times New Roman"/>
          <w:i/>
        </w:rPr>
        <w:t xml:space="preserve">Long-Term Care/Human Service/Disability Service </w:t>
      </w:r>
    </w:p>
    <w:p w14:paraId="14AD3862" w14:textId="77777777" w:rsidR="00DA63EF" w:rsidRPr="00243352" w:rsidRDefault="00DA63EF" w:rsidP="00DA63EF">
      <w:pPr>
        <w:pStyle w:val="ListParagraph"/>
        <w:numPr>
          <w:ilvl w:val="0"/>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Post-acute services are under-funded, putting vulnerable older adults at risk</w:t>
      </w:r>
    </w:p>
    <w:p w14:paraId="5458D740" w14:textId="77777777" w:rsidR="00DA63EF" w:rsidRPr="00243352" w:rsidRDefault="00DA63EF" w:rsidP="00DA63EF">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Long-term care</w:t>
      </w:r>
    </w:p>
    <w:p w14:paraId="6F468F4F" w14:textId="77777777" w:rsidR="00DA63EF" w:rsidRPr="00243352" w:rsidRDefault="00DA63EF" w:rsidP="00DA63EF">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Skilled nursing facility</w:t>
      </w:r>
    </w:p>
    <w:p w14:paraId="00F4BA78" w14:textId="77777777" w:rsidR="00DA63EF" w:rsidRPr="00243352" w:rsidRDefault="00DA63EF" w:rsidP="00DA63EF">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Home care</w:t>
      </w:r>
    </w:p>
    <w:p w14:paraId="47A24F4E" w14:textId="77777777" w:rsidR="00DA63EF" w:rsidRPr="00243352" w:rsidRDefault="00DA63EF" w:rsidP="00DA63EF">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Personal care</w:t>
      </w:r>
    </w:p>
    <w:p w14:paraId="12AECDC7" w14:textId="77777777" w:rsidR="00DA63EF" w:rsidRPr="00243352" w:rsidRDefault="00DA63EF" w:rsidP="00DA63EF">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 xml:space="preserve">Hospice </w:t>
      </w:r>
    </w:p>
    <w:p w14:paraId="2A63B748" w14:textId="6D5FE3B0" w:rsidR="00AA32EE" w:rsidRPr="00243352" w:rsidRDefault="00AA32EE" w:rsidP="00DA63EF">
      <w:pPr>
        <w:pStyle w:val="ListParagraph"/>
        <w:numPr>
          <w:ilvl w:val="0"/>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Recognize that we have a staffing crisis</w:t>
      </w:r>
    </w:p>
    <w:p w14:paraId="7C5C470E" w14:textId="5E8164FF" w:rsidR="00AA32EE" w:rsidRPr="00243352" w:rsidRDefault="00AA32EE" w:rsidP="000B1D72">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Create a multi-year strategy to increase wages for long-term care, human service and disability direct service workers</w:t>
      </w:r>
    </w:p>
    <w:p w14:paraId="6799EC70" w14:textId="6D55B4E6" w:rsidR="00AA32EE" w:rsidRPr="00243352" w:rsidRDefault="00AA32EE" w:rsidP="00DA63EF">
      <w:pPr>
        <w:pStyle w:val="ListParagraph"/>
        <w:numPr>
          <w:ilvl w:val="2"/>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Support the 2.9% COLA</w:t>
      </w:r>
    </w:p>
    <w:p w14:paraId="250C6560" w14:textId="4313EE6F" w:rsidR="00AA32EE" w:rsidRPr="00243352" w:rsidRDefault="00AA32EE" w:rsidP="000B1D72">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Expand consumer-directed and decentralized service models that work best in rural communities</w:t>
      </w:r>
    </w:p>
    <w:p w14:paraId="71DB69B8" w14:textId="1869C354" w:rsidR="003F0ACB" w:rsidRPr="00243352" w:rsidRDefault="00A15A30" w:rsidP="00A15A30">
      <w:pPr>
        <w:pStyle w:val="ListParagraph"/>
        <w:numPr>
          <w:ilvl w:val="0"/>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Hospice is underutilized in New York</w:t>
      </w:r>
    </w:p>
    <w:p w14:paraId="2C77281C" w14:textId="30F4A312" w:rsidR="00A15A30" w:rsidRPr="00243352" w:rsidRDefault="00A15A30" w:rsidP="00A15A30">
      <w:pPr>
        <w:pStyle w:val="ListParagraph"/>
        <w:numPr>
          <w:ilvl w:val="1"/>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Healthcare providers and older adults need to be better informed of the benefits of Hospice services</w:t>
      </w:r>
    </w:p>
    <w:p w14:paraId="3420A675" w14:textId="3E17BF4C" w:rsidR="00A15A30" w:rsidRPr="00243352" w:rsidRDefault="00A15A30" w:rsidP="00A15A30">
      <w:pPr>
        <w:pStyle w:val="ListParagraph"/>
        <w:numPr>
          <w:ilvl w:val="2"/>
          <w:numId w:val="9"/>
        </w:numPr>
        <w:rPr>
          <w:rFonts w:ascii="Times New Roman" w:eastAsia="Calibri" w:hAnsi="Times New Roman" w:cs="Times New Roman"/>
          <w:sz w:val="24"/>
          <w:szCs w:val="24"/>
        </w:rPr>
      </w:pPr>
      <w:r w:rsidRPr="00243352">
        <w:rPr>
          <w:rFonts w:ascii="Times New Roman" w:eastAsia="Calibri" w:hAnsi="Times New Roman" w:cs="Times New Roman"/>
          <w:sz w:val="24"/>
          <w:szCs w:val="24"/>
        </w:rPr>
        <w:t>Too many people join Hospice within a few days of their death</w:t>
      </w:r>
    </w:p>
    <w:p w14:paraId="708931D3" w14:textId="77777777" w:rsidR="00AA32EE" w:rsidRPr="00243352" w:rsidRDefault="00AA32EE" w:rsidP="00AA32EE">
      <w:pPr>
        <w:rPr>
          <w:rFonts w:ascii="Times New Roman" w:eastAsia="Calibri" w:hAnsi="Times New Roman" w:cs="Times New Roman"/>
        </w:rPr>
      </w:pPr>
    </w:p>
    <w:sectPr w:rsidR="00AA32EE" w:rsidRPr="002433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422A" w14:textId="77777777" w:rsidR="0096242F" w:rsidRDefault="0096242F" w:rsidP="0096242F">
      <w:pPr>
        <w:spacing w:after="0" w:line="240" w:lineRule="auto"/>
      </w:pPr>
      <w:r>
        <w:separator/>
      </w:r>
    </w:p>
  </w:endnote>
  <w:endnote w:type="continuationSeparator" w:id="0">
    <w:p w14:paraId="6DDDC9A1" w14:textId="77777777" w:rsidR="0096242F" w:rsidRDefault="0096242F" w:rsidP="0096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162050"/>
      <w:docPartObj>
        <w:docPartGallery w:val="Page Numbers (Bottom of Page)"/>
        <w:docPartUnique/>
      </w:docPartObj>
    </w:sdtPr>
    <w:sdtEndPr>
      <w:rPr>
        <w:noProof/>
      </w:rPr>
    </w:sdtEndPr>
    <w:sdtContent>
      <w:p w14:paraId="5A423B6A" w14:textId="015DC2DF" w:rsidR="0096242F" w:rsidRDefault="00962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3B0D1" w14:textId="77777777" w:rsidR="0096242F" w:rsidRDefault="0096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1B6F" w14:textId="77777777" w:rsidR="0096242F" w:rsidRDefault="0096242F" w:rsidP="0096242F">
      <w:pPr>
        <w:spacing w:after="0" w:line="240" w:lineRule="auto"/>
      </w:pPr>
      <w:r>
        <w:separator/>
      </w:r>
    </w:p>
  </w:footnote>
  <w:footnote w:type="continuationSeparator" w:id="0">
    <w:p w14:paraId="4B415F0D" w14:textId="77777777" w:rsidR="0096242F" w:rsidRDefault="0096242F" w:rsidP="00962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99B"/>
    <w:multiLevelType w:val="hybridMultilevel"/>
    <w:tmpl w:val="BBCE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06343"/>
    <w:multiLevelType w:val="hybridMultilevel"/>
    <w:tmpl w:val="914A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00FDA"/>
    <w:multiLevelType w:val="hybridMultilevel"/>
    <w:tmpl w:val="7F32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225A"/>
    <w:multiLevelType w:val="hybridMultilevel"/>
    <w:tmpl w:val="E4FE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5B31"/>
    <w:multiLevelType w:val="hybridMultilevel"/>
    <w:tmpl w:val="5376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0031F"/>
    <w:multiLevelType w:val="hybridMultilevel"/>
    <w:tmpl w:val="CFE29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F0BF5"/>
    <w:multiLevelType w:val="hybridMultilevel"/>
    <w:tmpl w:val="B45CA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C4C2E"/>
    <w:multiLevelType w:val="hybridMultilevel"/>
    <w:tmpl w:val="AA6E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A6301"/>
    <w:multiLevelType w:val="hybridMultilevel"/>
    <w:tmpl w:val="295A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57178"/>
    <w:multiLevelType w:val="hybridMultilevel"/>
    <w:tmpl w:val="B05E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D76C2"/>
    <w:multiLevelType w:val="hybridMultilevel"/>
    <w:tmpl w:val="9D66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81839"/>
    <w:multiLevelType w:val="hybridMultilevel"/>
    <w:tmpl w:val="CB82B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num>
  <w:num w:numId="4">
    <w:abstractNumId w:val="0"/>
  </w:num>
  <w:num w:numId="5">
    <w:abstractNumId w:val="4"/>
  </w:num>
  <w:num w:numId="6">
    <w:abstractNumId w:val="5"/>
  </w:num>
  <w:num w:numId="7">
    <w:abstractNumId w:val="10"/>
  </w:num>
  <w:num w:numId="8">
    <w:abstractNumId w:val="2"/>
  </w:num>
  <w:num w:numId="9">
    <w:abstractNumId w:val="8"/>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EE"/>
    <w:rsid w:val="00017509"/>
    <w:rsid w:val="00071D51"/>
    <w:rsid w:val="000A3BE3"/>
    <w:rsid w:val="000B1D72"/>
    <w:rsid w:val="000C3A17"/>
    <w:rsid w:val="000E596B"/>
    <w:rsid w:val="00114856"/>
    <w:rsid w:val="00132810"/>
    <w:rsid w:val="00150699"/>
    <w:rsid w:val="00180C00"/>
    <w:rsid w:val="001C75D1"/>
    <w:rsid w:val="001E741A"/>
    <w:rsid w:val="00222CF9"/>
    <w:rsid w:val="002243D2"/>
    <w:rsid w:val="00243352"/>
    <w:rsid w:val="0028320F"/>
    <w:rsid w:val="002862C4"/>
    <w:rsid w:val="002A0C38"/>
    <w:rsid w:val="002A1C31"/>
    <w:rsid w:val="002A71F8"/>
    <w:rsid w:val="002D4AE2"/>
    <w:rsid w:val="0031017E"/>
    <w:rsid w:val="003679F8"/>
    <w:rsid w:val="00386793"/>
    <w:rsid w:val="003B75E4"/>
    <w:rsid w:val="003F0ACB"/>
    <w:rsid w:val="0041661C"/>
    <w:rsid w:val="00445AF5"/>
    <w:rsid w:val="00450424"/>
    <w:rsid w:val="00472FBC"/>
    <w:rsid w:val="004839C1"/>
    <w:rsid w:val="004B2C69"/>
    <w:rsid w:val="004C0FA6"/>
    <w:rsid w:val="004D3064"/>
    <w:rsid w:val="0054649E"/>
    <w:rsid w:val="005D23D2"/>
    <w:rsid w:val="005F01D3"/>
    <w:rsid w:val="00641B68"/>
    <w:rsid w:val="00647943"/>
    <w:rsid w:val="00657552"/>
    <w:rsid w:val="006E53CA"/>
    <w:rsid w:val="00714C63"/>
    <w:rsid w:val="00735D59"/>
    <w:rsid w:val="00780160"/>
    <w:rsid w:val="007B1BDF"/>
    <w:rsid w:val="007C0929"/>
    <w:rsid w:val="00820B67"/>
    <w:rsid w:val="008266B6"/>
    <w:rsid w:val="008319EE"/>
    <w:rsid w:val="008448BF"/>
    <w:rsid w:val="00852E10"/>
    <w:rsid w:val="00874D02"/>
    <w:rsid w:val="00886AE1"/>
    <w:rsid w:val="00894C66"/>
    <w:rsid w:val="008B0C3E"/>
    <w:rsid w:val="008C4DAD"/>
    <w:rsid w:val="008E7675"/>
    <w:rsid w:val="00941BE0"/>
    <w:rsid w:val="0096242F"/>
    <w:rsid w:val="00971E31"/>
    <w:rsid w:val="00972A57"/>
    <w:rsid w:val="009C466B"/>
    <w:rsid w:val="00A027AB"/>
    <w:rsid w:val="00A06CFE"/>
    <w:rsid w:val="00A15A30"/>
    <w:rsid w:val="00A2327D"/>
    <w:rsid w:val="00A25615"/>
    <w:rsid w:val="00A95CE4"/>
    <w:rsid w:val="00AA32EE"/>
    <w:rsid w:val="00B066A1"/>
    <w:rsid w:val="00B24259"/>
    <w:rsid w:val="00B6513E"/>
    <w:rsid w:val="00C17398"/>
    <w:rsid w:val="00C34A66"/>
    <w:rsid w:val="00C70465"/>
    <w:rsid w:val="00C92A39"/>
    <w:rsid w:val="00CB2651"/>
    <w:rsid w:val="00CB5F1F"/>
    <w:rsid w:val="00D860BD"/>
    <w:rsid w:val="00DA63EF"/>
    <w:rsid w:val="00DE1EB2"/>
    <w:rsid w:val="00E11225"/>
    <w:rsid w:val="00E423A9"/>
    <w:rsid w:val="00E501AF"/>
    <w:rsid w:val="00E670FA"/>
    <w:rsid w:val="00E91A1A"/>
    <w:rsid w:val="00EA763C"/>
    <w:rsid w:val="00EB19DF"/>
    <w:rsid w:val="00EB2586"/>
    <w:rsid w:val="00F60618"/>
    <w:rsid w:val="00F9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3A6B"/>
  <w15:chartTrackingRefBased/>
  <w15:docId w15:val="{456A1850-F735-4561-B982-121021E6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EE"/>
    <w:pPr>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180C00"/>
    <w:rPr>
      <w:color w:val="0000FF"/>
      <w:u w:val="single"/>
    </w:rPr>
  </w:style>
  <w:style w:type="paragraph" w:styleId="Header">
    <w:name w:val="header"/>
    <w:basedOn w:val="Normal"/>
    <w:link w:val="HeaderChar"/>
    <w:uiPriority w:val="99"/>
    <w:unhideWhenUsed/>
    <w:rsid w:val="0096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2F"/>
  </w:style>
  <w:style w:type="paragraph" w:styleId="Footer">
    <w:name w:val="footer"/>
    <w:basedOn w:val="Normal"/>
    <w:link w:val="FooterChar"/>
    <w:uiPriority w:val="99"/>
    <w:unhideWhenUsed/>
    <w:rsid w:val="0096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2F"/>
  </w:style>
  <w:style w:type="paragraph" w:styleId="NormalWeb">
    <w:name w:val="Normal (Web)"/>
    <w:basedOn w:val="Normal"/>
    <w:uiPriority w:val="99"/>
    <w:semiHidden/>
    <w:unhideWhenUsed/>
    <w:rsid w:val="00A2327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23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5738">
      <w:bodyDiv w:val="1"/>
      <w:marLeft w:val="0"/>
      <w:marRight w:val="0"/>
      <w:marTop w:val="0"/>
      <w:marBottom w:val="0"/>
      <w:divBdr>
        <w:top w:val="none" w:sz="0" w:space="0" w:color="auto"/>
        <w:left w:val="none" w:sz="0" w:space="0" w:color="auto"/>
        <w:bottom w:val="none" w:sz="0" w:space="0" w:color="auto"/>
        <w:right w:val="none" w:sz="0" w:space="0" w:color="auto"/>
      </w:divBdr>
    </w:div>
    <w:div w:id="1846898670">
      <w:bodyDiv w:val="1"/>
      <w:marLeft w:val="0"/>
      <w:marRight w:val="0"/>
      <w:marTop w:val="0"/>
      <w:marBottom w:val="0"/>
      <w:divBdr>
        <w:top w:val="none" w:sz="0" w:space="0" w:color="auto"/>
        <w:left w:val="none" w:sz="0" w:space="0" w:color="auto"/>
        <w:bottom w:val="none" w:sz="0" w:space="0" w:color="auto"/>
        <w:right w:val="none" w:sz="0" w:space="0" w:color="auto"/>
      </w:divBdr>
      <w:divsChild>
        <w:div w:id="1959337399">
          <w:marLeft w:val="0"/>
          <w:marRight w:val="0"/>
          <w:marTop w:val="0"/>
          <w:marBottom w:val="0"/>
          <w:divBdr>
            <w:top w:val="none" w:sz="0" w:space="0" w:color="auto"/>
            <w:left w:val="none" w:sz="0" w:space="0" w:color="auto"/>
            <w:bottom w:val="none" w:sz="0" w:space="0" w:color="auto"/>
            <w:right w:val="none" w:sz="0" w:space="0" w:color="auto"/>
          </w:divBdr>
        </w:div>
        <w:div w:id="267390659">
          <w:marLeft w:val="0"/>
          <w:marRight w:val="0"/>
          <w:marTop w:val="0"/>
          <w:marBottom w:val="0"/>
          <w:divBdr>
            <w:top w:val="none" w:sz="0" w:space="0" w:color="auto"/>
            <w:left w:val="none" w:sz="0" w:space="0" w:color="auto"/>
            <w:bottom w:val="none" w:sz="0" w:space="0" w:color="auto"/>
            <w:right w:val="none" w:sz="0" w:space="0" w:color="auto"/>
          </w:divBdr>
        </w:div>
        <w:div w:id="1316838447">
          <w:marLeft w:val="0"/>
          <w:marRight w:val="0"/>
          <w:marTop w:val="0"/>
          <w:marBottom w:val="0"/>
          <w:divBdr>
            <w:top w:val="none" w:sz="0" w:space="0" w:color="auto"/>
            <w:left w:val="none" w:sz="0" w:space="0" w:color="auto"/>
            <w:bottom w:val="none" w:sz="0" w:space="0" w:color="auto"/>
            <w:right w:val="none" w:sz="0" w:space="0" w:color="auto"/>
          </w:divBdr>
        </w:div>
        <w:div w:id="190147676">
          <w:marLeft w:val="0"/>
          <w:marRight w:val="0"/>
          <w:marTop w:val="0"/>
          <w:marBottom w:val="0"/>
          <w:divBdr>
            <w:top w:val="none" w:sz="0" w:space="0" w:color="auto"/>
            <w:left w:val="none" w:sz="0" w:space="0" w:color="auto"/>
            <w:bottom w:val="none" w:sz="0" w:space="0" w:color="auto"/>
            <w:right w:val="none" w:sz="0" w:space="0" w:color="auto"/>
          </w:divBdr>
        </w:div>
        <w:div w:id="801774273">
          <w:marLeft w:val="0"/>
          <w:marRight w:val="0"/>
          <w:marTop w:val="0"/>
          <w:marBottom w:val="0"/>
          <w:divBdr>
            <w:top w:val="none" w:sz="0" w:space="0" w:color="auto"/>
            <w:left w:val="none" w:sz="0" w:space="0" w:color="auto"/>
            <w:bottom w:val="none" w:sz="0" w:space="0" w:color="auto"/>
            <w:right w:val="none" w:sz="0" w:space="0" w:color="auto"/>
          </w:divBdr>
          <w:divsChild>
            <w:div w:id="8051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131957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ysenate.gov/legislation/bills/2019/a3704" TargetMode="External"/><Relationship Id="rId4" Type="http://schemas.openxmlformats.org/officeDocument/2006/relationships/webSettings" Target="webSettings.xml"/><Relationship Id="rId9" Type="http://schemas.openxmlformats.org/officeDocument/2006/relationships/hyperlink" Target="https://www.nysenate.gov/legislation/bills/2019/S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Wall-Bollinger</dc:creator>
  <cp:keywords/>
  <dc:description/>
  <cp:lastModifiedBy>Sara Wall-Bollinger</cp:lastModifiedBy>
  <cp:revision>13</cp:revision>
  <cp:lastPrinted>2019-05-19T02:40:00Z</cp:lastPrinted>
  <dcterms:created xsi:type="dcterms:W3CDTF">2019-05-27T23:36:00Z</dcterms:created>
  <dcterms:modified xsi:type="dcterms:W3CDTF">2019-05-28T00:08:00Z</dcterms:modified>
</cp:coreProperties>
</file>