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0599" w14:textId="77777777" w:rsidR="005B58E0" w:rsidRDefault="005B58E0" w:rsidP="00523E50">
      <w:pPr>
        <w:spacing w:after="0"/>
        <w:rPr>
          <w:b/>
        </w:rPr>
      </w:pPr>
      <w:bookmarkStart w:id="0" w:name="_GoBack"/>
      <w:bookmarkEnd w:id="0"/>
      <w:r>
        <w:rPr>
          <w:b/>
          <w:noProof/>
        </w:rPr>
        <w:drawing>
          <wp:anchor distT="0" distB="0" distL="114300" distR="114300" simplePos="0" relativeHeight="251658240" behindDoc="1" locked="0" layoutInCell="1" allowOverlap="1" wp14:anchorId="2F0791BA" wp14:editId="506E5759">
            <wp:simplePos x="0" y="0"/>
            <wp:positionH relativeFrom="column">
              <wp:posOffset>0</wp:posOffset>
            </wp:positionH>
            <wp:positionV relativeFrom="paragraph">
              <wp:posOffset>0</wp:posOffset>
            </wp:positionV>
            <wp:extent cx="1485578" cy="733425"/>
            <wp:effectExtent l="0" t="0" r="635" b="0"/>
            <wp:wrapTight wrapText="bothSides">
              <wp:wrapPolygon edited="0">
                <wp:start x="0" y="0"/>
                <wp:lineTo x="0" y="20758"/>
                <wp:lineTo x="21332" y="20758"/>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png"/>
                    <pic:cNvPicPr/>
                  </pic:nvPicPr>
                  <pic:blipFill>
                    <a:blip r:embed="rId7">
                      <a:extLst>
                        <a:ext uri="{28A0092B-C50C-407E-A947-70E740481C1C}">
                          <a14:useLocalDpi xmlns:a14="http://schemas.microsoft.com/office/drawing/2010/main" val="0"/>
                        </a:ext>
                      </a:extLst>
                    </a:blip>
                    <a:stretch>
                      <a:fillRect/>
                    </a:stretch>
                  </pic:blipFill>
                  <pic:spPr>
                    <a:xfrm>
                      <a:off x="0" y="0"/>
                      <a:ext cx="1485578" cy="733425"/>
                    </a:xfrm>
                    <a:prstGeom prst="rect">
                      <a:avLst/>
                    </a:prstGeom>
                  </pic:spPr>
                </pic:pic>
              </a:graphicData>
            </a:graphic>
            <wp14:sizeRelH relativeFrom="page">
              <wp14:pctWidth>0</wp14:pctWidth>
            </wp14:sizeRelH>
            <wp14:sizeRelV relativeFrom="page">
              <wp14:pctHeight>0</wp14:pctHeight>
            </wp14:sizeRelV>
          </wp:anchor>
        </w:drawing>
      </w:r>
    </w:p>
    <w:p w14:paraId="5B8277D3" w14:textId="77777777" w:rsidR="00B63189" w:rsidRPr="00CE61BE" w:rsidRDefault="00B63189" w:rsidP="005B58E0">
      <w:pPr>
        <w:spacing w:after="0"/>
        <w:ind w:firstLine="720"/>
        <w:rPr>
          <w:b/>
        </w:rPr>
      </w:pPr>
      <w:r w:rsidRPr="00CE61BE">
        <w:rPr>
          <w:b/>
        </w:rPr>
        <w:t>NYSARH Governance Committee Meeting</w:t>
      </w:r>
    </w:p>
    <w:p w14:paraId="373BD12A" w14:textId="77777777" w:rsidR="00B63189" w:rsidRPr="00CE61BE" w:rsidRDefault="00303415" w:rsidP="005B58E0">
      <w:pPr>
        <w:spacing w:after="0"/>
        <w:ind w:left="1440" w:firstLine="720"/>
        <w:rPr>
          <w:b/>
        </w:rPr>
      </w:pPr>
      <w:r>
        <w:rPr>
          <w:b/>
        </w:rPr>
        <w:t>April 15, 2019</w:t>
      </w:r>
      <w:r w:rsidR="00B77669">
        <w:rPr>
          <w:b/>
        </w:rPr>
        <w:t xml:space="preserve"> </w:t>
      </w:r>
    </w:p>
    <w:p w14:paraId="0CD4073C" w14:textId="77777777" w:rsidR="00B63189" w:rsidRPr="00CE61BE" w:rsidRDefault="00B63189" w:rsidP="00523E50">
      <w:pPr>
        <w:spacing w:after="0"/>
        <w:rPr>
          <w:b/>
        </w:rPr>
      </w:pPr>
    </w:p>
    <w:p w14:paraId="3D264D82" w14:textId="77777777" w:rsidR="00E82644" w:rsidRDefault="00E82644" w:rsidP="00523E50">
      <w:pPr>
        <w:spacing w:after="0"/>
        <w:rPr>
          <w:b/>
        </w:rPr>
      </w:pPr>
    </w:p>
    <w:p w14:paraId="01783D5C" w14:textId="77777777" w:rsidR="00B63189" w:rsidRPr="00CE61BE" w:rsidRDefault="00B63189" w:rsidP="00523E50">
      <w:pPr>
        <w:spacing w:after="0"/>
      </w:pPr>
      <w:r w:rsidRPr="00CE61BE">
        <w:rPr>
          <w:b/>
        </w:rPr>
        <w:t xml:space="preserve">Board members present:  </w:t>
      </w:r>
      <w:r w:rsidRPr="00CE61BE">
        <w:t xml:space="preserve">Claire Parde (Chair), Richard Merchant, </w:t>
      </w:r>
      <w:r w:rsidR="00D503C5">
        <w:t>Carrie Roseamelia</w:t>
      </w:r>
    </w:p>
    <w:p w14:paraId="7CD6B0AF" w14:textId="77777777" w:rsidR="00F61067" w:rsidRPr="00F61067" w:rsidRDefault="00F61067" w:rsidP="00523E50">
      <w:pPr>
        <w:spacing w:after="0"/>
      </w:pPr>
      <w:r>
        <w:rPr>
          <w:b/>
        </w:rPr>
        <w:t xml:space="preserve">Board members excused:  </w:t>
      </w:r>
      <w:r>
        <w:t>Derrik Chrisler</w:t>
      </w:r>
      <w:r w:rsidR="00E03E74">
        <w:t>, Ann Battaglia</w:t>
      </w:r>
    </w:p>
    <w:p w14:paraId="5345279B" w14:textId="77777777" w:rsidR="00B63189" w:rsidRPr="00CE61BE" w:rsidRDefault="00B63189" w:rsidP="00523E50">
      <w:pPr>
        <w:spacing w:after="0"/>
        <w:rPr>
          <w:b/>
        </w:rPr>
      </w:pPr>
      <w:r w:rsidRPr="00CE61BE">
        <w:rPr>
          <w:b/>
        </w:rPr>
        <w:t xml:space="preserve">Staff members </w:t>
      </w:r>
      <w:r w:rsidR="00F61067" w:rsidRPr="00CE61BE">
        <w:rPr>
          <w:b/>
        </w:rPr>
        <w:t>present</w:t>
      </w:r>
      <w:r w:rsidR="00F61067">
        <w:rPr>
          <w:b/>
        </w:rPr>
        <w:t>:</w:t>
      </w:r>
      <w:r w:rsidRPr="00CE61BE">
        <w:rPr>
          <w:b/>
        </w:rPr>
        <w:t xml:space="preserve"> </w:t>
      </w:r>
      <w:r w:rsidR="00F61067">
        <w:t>Sara Wall Bollinger</w:t>
      </w:r>
    </w:p>
    <w:p w14:paraId="1F0D3842" w14:textId="77777777" w:rsidR="00B63189" w:rsidRPr="00CE61BE" w:rsidRDefault="00B63189" w:rsidP="00523E50">
      <w:pPr>
        <w:spacing w:after="0"/>
      </w:pPr>
      <w:r w:rsidRPr="00CE61BE">
        <w:rPr>
          <w:b/>
        </w:rPr>
        <w:t xml:space="preserve">Call to Order: </w:t>
      </w:r>
      <w:r w:rsidRPr="00CE61BE">
        <w:t>Called to order by Claire Parde at 11:0</w:t>
      </w:r>
      <w:r w:rsidR="00E03E74">
        <w:t xml:space="preserve">0 </w:t>
      </w:r>
      <w:r w:rsidR="00F61067">
        <w:t>am</w:t>
      </w:r>
    </w:p>
    <w:p w14:paraId="5933F260" w14:textId="77777777" w:rsidR="00B63189" w:rsidRPr="00CE61BE" w:rsidRDefault="00B63189" w:rsidP="00523E50">
      <w:pPr>
        <w:spacing w:after="0"/>
      </w:pPr>
    </w:p>
    <w:p w14:paraId="38E621C5" w14:textId="77777777" w:rsidR="00E03E74" w:rsidRPr="00E03E74" w:rsidRDefault="00E03E74" w:rsidP="00E03E74">
      <w:pPr>
        <w:spacing w:after="120" w:line="240" w:lineRule="auto"/>
        <w:rPr>
          <w:b/>
        </w:rPr>
      </w:pPr>
      <w:r w:rsidRPr="00E03E74">
        <w:rPr>
          <w:b/>
        </w:rPr>
        <w:t>Discussion Summary:</w:t>
      </w:r>
    </w:p>
    <w:p w14:paraId="6FAA54AF" w14:textId="77777777" w:rsidR="00E03E74" w:rsidRPr="00E03E74" w:rsidRDefault="00E03E74" w:rsidP="00E03E74">
      <w:pPr>
        <w:spacing w:after="120" w:line="240" w:lineRule="auto"/>
        <w:rPr>
          <w:b/>
          <w:i/>
        </w:rPr>
      </w:pPr>
      <w:r w:rsidRPr="00E03E74">
        <w:rPr>
          <w:b/>
          <w:i/>
        </w:rPr>
        <w:t>Identifying members whose terms end in 2019</w:t>
      </w:r>
    </w:p>
    <w:p w14:paraId="747FC0C5" w14:textId="77777777" w:rsidR="00E03E74" w:rsidRDefault="00E03E74" w:rsidP="00E03E74">
      <w:pPr>
        <w:pStyle w:val="ListParagraph"/>
        <w:spacing w:after="120" w:line="240" w:lineRule="auto"/>
        <w:ind w:left="0"/>
      </w:pPr>
      <w:r>
        <w:t>The Committee reviewed the Board Composition and Recruitment Matrix to identify those members whose terms will expire in 2019.  Members whose current terms will end in 2019 and who are eligible to serve another term are as follows:</w:t>
      </w:r>
    </w:p>
    <w:p w14:paraId="641347DD" w14:textId="77777777" w:rsidR="00E03E74" w:rsidRDefault="00E03E74" w:rsidP="00E03E74">
      <w:pPr>
        <w:pStyle w:val="ListParagraph"/>
        <w:numPr>
          <w:ilvl w:val="0"/>
          <w:numId w:val="14"/>
        </w:numPr>
        <w:spacing w:after="120" w:line="240" w:lineRule="auto"/>
      </w:pPr>
      <w:r>
        <w:t>Ann Battaglia</w:t>
      </w:r>
    </w:p>
    <w:p w14:paraId="52B8E4B1" w14:textId="77777777" w:rsidR="00E03E74" w:rsidRDefault="00E03E74" w:rsidP="00E03E74">
      <w:pPr>
        <w:pStyle w:val="ListParagraph"/>
        <w:numPr>
          <w:ilvl w:val="0"/>
          <w:numId w:val="14"/>
        </w:numPr>
        <w:spacing w:after="120" w:line="240" w:lineRule="auto"/>
      </w:pPr>
      <w:r>
        <w:t>Derrik Chrisler</w:t>
      </w:r>
    </w:p>
    <w:p w14:paraId="1A2A3A5D" w14:textId="77777777" w:rsidR="00E03E74" w:rsidRDefault="00E03E74" w:rsidP="00E03E74">
      <w:pPr>
        <w:pStyle w:val="ListParagraph"/>
        <w:numPr>
          <w:ilvl w:val="0"/>
          <w:numId w:val="14"/>
        </w:numPr>
        <w:spacing w:after="120" w:line="240" w:lineRule="auto"/>
      </w:pPr>
      <w:r>
        <w:t>Carrie Roseamelia</w:t>
      </w:r>
    </w:p>
    <w:p w14:paraId="610DB004" w14:textId="77777777" w:rsidR="00E03E74" w:rsidRDefault="00E03E74" w:rsidP="00E03E74">
      <w:pPr>
        <w:pStyle w:val="ListParagraph"/>
        <w:numPr>
          <w:ilvl w:val="0"/>
          <w:numId w:val="14"/>
        </w:numPr>
        <w:spacing w:after="120" w:line="240" w:lineRule="auto"/>
      </w:pPr>
      <w:r>
        <w:t>Gertrude O’Sullivan</w:t>
      </w:r>
    </w:p>
    <w:p w14:paraId="65266610" w14:textId="77777777" w:rsidR="00E03E74" w:rsidRDefault="00E03E74" w:rsidP="00E03E74">
      <w:pPr>
        <w:pStyle w:val="ListParagraph"/>
        <w:numPr>
          <w:ilvl w:val="0"/>
          <w:numId w:val="14"/>
        </w:numPr>
        <w:spacing w:after="120" w:line="240" w:lineRule="auto"/>
      </w:pPr>
      <w:r>
        <w:t>Mary Zelazny</w:t>
      </w:r>
    </w:p>
    <w:p w14:paraId="0D266123" w14:textId="77777777" w:rsidR="00E03E74" w:rsidRDefault="00E03E74" w:rsidP="00E03E74">
      <w:pPr>
        <w:pStyle w:val="ListParagraph"/>
        <w:spacing w:after="120" w:line="240" w:lineRule="auto"/>
        <w:ind w:left="0"/>
      </w:pPr>
      <w:r>
        <w:t xml:space="preserve">Richard Merchant’s term also expires in 2019.  He will be leaving the board at that time </w:t>
      </w:r>
    </w:p>
    <w:p w14:paraId="14692FB8" w14:textId="77777777" w:rsidR="00E03E74" w:rsidRDefault="00E03E74" w:rsidP="00E03E74">
      <w:pPr>
        <w:pStyle w:val="ListParagraph"/>
        <w:spacing w:after="120" w:line="240" w:lineRule="auto"/>
        <w:ind w:left="0"/>
      </w:pPr>
    </w:p>
    <w:p w14:paraId="22585B92" w14:textId="77777777" w:rsidR="00E03E74" w:rsidRDefault="00E03E74" w:rsidP="00E03E74">
      <w:pPr>
        <w:pStyle w:val="ListParagraph"/>
        <w:spacing w:after="120" w:line="240" w:lineRule="auto"/>
        <w:ind w:left="0"/>
      </w:pPr>
      <w:r w:rsidRPr="00E03E74">
        <w:rPr>
          <w:b/>
        </w:rPr>
        <w:t>Action:</w:t>
      </w:r>
      <w:r>
        <w:t xml:space="preserve"> Claire will draft and send letters to the aforementioned members asking them to renew their commitment for another term.</w:t>
      </w:r>
    </w:p>
    <w:p w14:paraId="32BDAC95" w14:textId="77777777" w:rsidR="00E03E74" w:rsidRDefault="00E03E74" w:rsidP="00523E50">
      <w:pPr>
        <w:pStyle w:val="ListParagraph"/>
        <w:spacing w:after="120" w:line="240" w:lineRule="auto"/>
        <w:ind w:left="360"/>
      </w:pPr>
    </w:p>
    <w:p w14:paraId="3192A0FA" w14:textId="77777777" w:rsidR="00E03E74" w:rsidRPr="00E03E74" w:rsidRDefault="00E03E74" w:rsidP="00E03E74">
      <w:pPr>
        <w:spacing w:after="120" w:line="240" w:lineRule="auto"/>
        <w:rPr>
          <w:b/>
          <w:i/>
        </w:rPr>
      </w:pPr>
      <w:r w:rsidRPr="00E03E74">
        <w:rPr>
          <w:b/>
          <w:i/>
        </w:rPr>
        <w:t>Identifying the number of positions for which the Committee will recruit</w:t>
      </w:r>
    </w:p>
    <w:p w14:paraId="61367048" w14:textId="77777777" w:rsidR="00E03E74" w:rsidRDefault="00E03E74" w:rsidP="00E03E74">
      <w:pPr>
        <w:spacing w:after="120" w:line="240" w:lineRule="auto"/>
      </w:pPr>
      <w:r>
        <w:t>The Committee considered the following three options:</w:t>
      </w:r>
    </w:p>
    <w:p w14:paraId="007E75B8" w14:textId="77777777" w:rsidR="00E03E74" w:rsidRDefault="00E03E74" w:rsidP="00E03E74">
      <w:pPr>
        <w:pStyle w:val="ListParagraph"/>
        <w:numPr>
          <w:ilvl w:val="0"/>
          <w:numId w:val="13"/>
        </w:numPr>
        <w:spacing w:before="120" w:after="120" w:line="240" w:lineRule="auto"/>
        <w:contextualSpacing w:val="0"/>
      </w:pPr>
      <w:r>
        <w:t>Allowing the board to reduce in size through the vacancy that will be created with Richard’s departure; assuming all eligible members renew their commitment, this would put the board at 19</w:t>
      </w:r>
    </w:p>
    <w:p w14:paraId="0E76B51E" w14:textId="77777777" w:rsidR="00E03E74" w:rsidRDefault="00E03E74" w:rsidP="00E03E74">
      <w:pPr>
        <w:pStyle w:val="ListParagraph"/>
        <w:numPr>
          <w:ilvl w:val="0"/>
          <w:numId w:val="13"/>
        </w:numPr>
        <w:spacing w:before="120" w:after="120" w:line="240" w:lineRule="auto"/>
        <w:contextualSpacing w:val="0"/>
      </w:pPr>
      <w:r>
        <w:t>Recruiting one (1) new member to restore the board to its current size of 20 members</w:t>
      </w:r>
    </w:p>
    <w:p w14:paraId="7B0EE5E3" w14:textId="77777777" w:rsidR="00E03E74" w:rsidRDefault="00E03E74" w:rsidP="00E03E74">
      <w:pPr>
        <w:pStyle w:val="ListParagraph"/>
        <w:numPr>
          <w:ilvl w:val="0"/>
          <w:numId w:val="13"/>
        </w:numPr>
        <w:spacing w:before="120" w:after="120" w:line="240" w:lineRule="auto"/>
        <w:contextualSpacing w:val="0"/>
      </w:pPr>
      <w:r>
        <w:t xml:space="preserve">Recruiting two (2) new members to grow the board to 21, the maximum number permitted </w:t>
      </w:r>
    </w:p>
    <w:p w14:paraId="05961E55" w14:textId="77777777" w:rsidR="00E03E74" w:rsidRDefault="00E03E74" w:rsidP="00E03E74">
      <w:pPr>
        <w:pStyle w:val="ListParagraph"/>
        <w:spacing w:after="120" w:line="240" w:lineRule="auto"/>
        <w:ind w:left="0"/>
      </w:pPr>
      <w:r>
        <w:t>The group discussed all three options and decided to recruit for two new members.</w:t>
      </w:r>
    </w:p>
    <w:p w14:paraId="6B164B1D" w14:textId="77777777" w:rsidR="00E03E74" w:rsidRDefault="00E03E74" w:rsidP="00E03E74">
      <w:pPr>
        <w:pStyle w:val="ListParagraph"/>
        <w:spacing w:after="120" w:line="240" w:lineRule="auto"/>
        <w:ind w:left="0"/>
        <w:rPr>
          <w:b/>
          <w:i/>
        </w:rPr>
      </w:pPr>
    </w:p>
    <w:p w14:paraId="514C8621" w14:textId="77777777" w:rsidR="00523E50" w:rsidRPr="00E03E74" w:rsidRDefault="00E03E74" w:rsidP="00521F17">
      <w:pPr>
        <w:pStyle w:val="ListParagraph"/>
        <w:spacing w:after="120" w:line="240" w:lineRule="auto"/>
        <w:ind w:left="0"/>
        <w:contextualSpacing w:val="0"/>
        <w:rPr>
          <w:b/>
          <w:i/>
        </w:rPr>
      </w:pPr>
      <w:r w:rsidRPr="00E03E74">
        <w:rPr>
          <w:b/>
          <w:i/>
        </w:rPr>
        <w:t xml:space="preserve">Reviewing the Board Composition and Recruitment </w:t>
      </w:r>
      <w:r w:rsidR="00523E50" w:rsidRPr="00E03E74">
        <w:rPr>
          <w:b/>
          <w:i/>
        </w:rPr>
        <w:t xml:space="preserve">Matrix </w:t>
      </w:r>
      <w:r w:rsidRPr="00E03E74">
        <w:rPr>
          <w:b/>
          <w:i/>
        </w:rPr>
        <w:t>to identify recruitment priorities</w:t>
      </w:r>
    </w:p>
    <w:p w14:paraId="7FC27DB8" w14:textId="77777777" w:rsidR="002C0883" w:rsidRDefault="00521F17" w:rsidP="00521F17">
      <w:pPr>
        <w:pStyle w:val="ListParagraph"/>
        <w:spacing w:after="120" w:line="240" w:lineRule="auto"/>
        <w:ind w:left="0"/>
      </w:pPr>
      <w:r>
        <w:t>The Committee reviewed the Board Composition and Recruitment Matrix in order to identify this year’s recruitment priorities.</w:t>
      </w:r>
      <w:r w:rsidR="00523E50">
        <w:tab/>
      </w:r>
      <w:r>
        <w:t>While the group agreed that there is good regio</w:t>
      </w:r>
      <w:r w:rsidR="005B7FAB">
        <w:t>nal representation at this time (</w:t>
      </w:r>
      <w:r>
        <w:t>at least two members representing each region of the state</w:t>
      </w:r>
      <w:r w:rsidR="005B7FAB">
        <w:t>)</w:t>
      </w:r>
      <w:r>
        <w:t>, they identified the following gaps in sector representation:</w:t>
      </w:r>
    </w:p>
    <w:p w14:paraId="635E04F6" w14:textId="77777777" w:rsidR="00521F17" w:rsidRDefault="00521F17" w:rsidP="00521F17">
      <w:pPr>
        <w:pStyle w:val="ListParagraph"/>
        <w:numPr>
          <w:ilvl w:val="0"/>
          <w:numId w:val="15"/>
        </w:numPr>
        <w:spacing w:after="120" w:line="240" w:lineRule="auto"/>
      </w:pPr>
      <w:r>
        <w:t>Allied health professionals</w:t>
      </w:r>
    </w:p>
    <w:p w14:paraId="28F13ACB" w14:textId="77777777" w:rsidR="00521F17" w:rsidRDefault="00521F17" w:rsidP="00521F17">
      <w:pPr>
        <w:pStyle w:val="ListParagraph"/>
        <w:numPr>
          <w:ilvl w:val="0"/>
          <w:numId w:val="15"/>
        </w:numPr>
        <w:spacing w:after="120" w:line="240" w:lineRule="auto"/>
      </w:pPr>
      <w:r>
        <w:t>Health plans/managed care</w:t>
      </w:r>
    </w:p>
    <w:p w14:paraId="49694707" w14:textId="77777777" w:rsidR="00521F17" w:rsidRDefault="00521F17" w:rsidP="00521F17">
      <w:pPr>
        <w:pStyle w:val="ListParagraph"/>
        <w:numPr>
          <w:ilvl w:val="0"/>
          <w:numId w:val="15"/>
        </w:numPr>
        <w:spacing w:after="120" w:line="240" w:lineRule="auto"/>
      </w:pPr>
      <w:r>
        <w:t>Long-term care</w:t>
      </w:r>
    </w:p>
    <w:p w14:paraId="66D6A3BE" w14:textId="77777777" w:rsidR="00521F17" w:rsidRDefault="00521F17" w:rsidP="00521F17">
      <w:pPr>
        <w:pStyle w:val="ListParagraph"/>
        <w:spacing w:after="120" w:line="240" w:lineRule="auto"/>
        <w:ind w:left="0"/>
      </w:pPr>
      <w:r>
        <w:lastRenderedPageBreak/>
        <w:t xml:space="preserve">The group agreed that representation from the Association of Healthcare Providers and the Health Plan Association of New York would nicely meet these needs.  The </w:t>
      </w:r>
      <w:r w:rsidR="005B7FAB">
        <w:t>Committee</w:t>
      </w:r>
      <w:r>
        <w:t xml:space="preserve"> considered whether it would conduct targeted recruitment of these individuals or simply encourage them to apply in response to an open call</w:t>
      </w:r>
      <w:r w:rsidR="005B7FAB">
        <w:t xml:space="preserve"> for applications</w:t>
      </w:r>
      <w:r>
        <w:t xml:space="preserve"> to the Association’s membership. It was decided that they would simply be encouraged to apply. </w:t>
      </w:r>
    </w:p>
    <w:p w14:paraId="5354A5CF" w14:textId="77777777" w:rsidR="00521F17" w:rsidRDefault="00521F17" w:rsidP="00521F17">
      <w:pPr>
        <w:pStyle w:val="ListParagraph"/>
        <w:spacing w:after="120" w:line="240" w:lineRule="auto"/>
        <w:ind w:left="0"/>
      </w:pPr>
    </w:p>
    <w:p w14:paraId="7169E4B7" w14:textId="77777777" w:rsidR="00521F17" w:rsidRPr="00521F17" w:rsidRDefault="00521F17" w:rsidP="00521F17">
      <w:pPr>
        <w:pStyle w:val="ListParagraph"/>
        <w:spacing w:after="120" w:line="240" w:lineRule="auto"/>
        <w:ind w:left="0"/>
        <w:contextualSpacing w:val="0"/>
        <w:rPr>
          <w:b/>
          <w:i/>
        </w:rPr>
      </w:pPr>
      <w:r w:rsidRPr="00521F17">
        <w:rPr>
          <w:b/>
          <w:i/>
        </w:rPr>
        <w:t>Criteria for selection</w:t>
      </w:r>
    </w:p>
    <w:p w14:paraId="06783D9D" w14:textId="77777777" w:rsidR="00521F17" w:rsidRDefault="00521F17" w:rsidP="00521F17">
      <w:pPr>
        <w:pStyle w:val="ListParagraph"/>
        <w:spacing w:after="120" w:line="240" w:lineRule="auto"/>
        <w:ind w:left="0"/>
      </w:pPr>
      <w:r>
        <w:t xml:space="preserve">The group briefly discussed criteria for selection of new members.  Key considerations include the willingness and ability to commit significant time and energy </w:t>
      </w:r>
      <w:r w:rsidR="005B7FAB">
        <w:t>to board membership, including com</w:t>
      </w:r>
      <w:r>
        <w:t xml:space="preserve">mittee work.  The group will review the board member job description and application to ensure that it </w:t>
      </w:r>
      <w:r w:rsidR="005B7FAB">
        <w:t xml:space="preserve">adequately speaks to these key expectations/selection </w:t>
      </w:r>
      <w:r>
        <w:t>criteria.</w:t>
      </w:r>
    </w:p>
    <w:p w14:paraId="4DE070B3" w14:textId="77777777" w:rsidR="00521F17" w:rsidRDefault="00521F17" w:rsidP="00521F17">
      <w:pPr>
        <w:pStyle w:val="ListParagraph"/>
        <w:spacing w:after="120" w:line="240" w:lineRule="auto"/>
        <w:ind w:left="0"/>
      </w:pPr>
    </w:p>
    <w:p w14:paraId="36505380" w14:textId="77777777" w:rsidR="00521F17" w:rsidRDefault="00521F17" w:rsidP="00521F17">
      <w:pPr>
        <w:pStyle w:val="ListParagraph"/>
        <w:spacing w:after="120" w:line="240" w:lineRule="auto"/>
        <w:ind w:left="0"/>
      </w:pPr>
      <w:r w:rsidRPr="00521F17">
        <w:rPr>
          <w:b/>
        </w:rPr>
        <w:t>Action:</w:t>
      </w:r>
      <w:r>
        <w:t xml:space="preserve">  Claire will circulate the board member job description and application to committee members</w:t>
      </w:r>
    </w:p>
    <w:p w14:paraId="42A0327C" w14:textId="77777777" w:rsidR="00521F17" w:rsidRDefault="00521F17" w:rsidP="00523E50">
      <w:pPr>
        <w:spacing w:after="0" w:line="240" w:lineRule="auto"/>
        <w:rPr>
          <w:b/>
          <w:i/>
        </w:rPr>
      </w:pPr>
    </w:p>
    <w:p w14:paraId="16BDA8D9" w14:textId="77777777" w:rsidR="00E609A2" w:rsidRDefault="00521F17" w:rsidP="00521F17">
      <w:pPr>
        <w:spacing w:after="120" w:line="240" w:lineRule="auto"/>
        <w:rPr>
          <w:b/>
          <w:i/>
        </w:rPr>
      </w:pPr>
      <w:r w:rsidRPr="00521F17">
        <w:rPr>
          <w:b/>
          <w:i/>
        </w:rPr>
        <w:t>Developing the Committee’s Slate of Officers</w:t>
      </w:r>
    </w:p>
    <w:p w14:paraId="05035298" w14:textId="77777777" w:rsidR="005B7FAB" w:rsidRDefault="005B7FAB" w:rsidP="00523E50">
      <w:pPr>
        <w:spacing w:after="0" w:line="240" w:lineRule="auto"/>
      </w:pPr>
      <w:r>
        <w:t xml:space="preserve">The Committee recognized that all four current officers have served in their capacity for at least two years.  As per the bylaws, Officers may only serve in a single office for a maximum of two (2) consecutive one-year terms, so the entire slate must be considered.  The Committee discussed potential candidates for each office, with a particular emphasis on succession and providing leadership opportunities to newer members. </w:t>
      </w:r>
    </w:p>
    <w:p w14:paraId="6B8448D0" w14:textId="77777777" w:rsidR="005B7FAB" w:rsidRDefault="005B7FAB" w:rsidP="00523E50">
      <w:pPr>
        <w:spacing w:after="0" w:line="240" w:lineRule="auto"/>
      </w:pPr>
    </w:p>
    <w:p w14:paraId="4CEA4B39" w14:textId="77777777" w:rsidR="00521F17" w:rsidRPr="00521F17" w:rsidRDefault="005B7FAB" w:rsidP="00523E50">
      <w:pPr>
        <w:spacing w:after="0" w:line="240" w:lineRule="auto"/>
      </w:pPr>
      <w:r w:rsidRPr="005B7FAB">
        <w:rPr>
          <w:b/>
        </w:rPr>
        <w:t xml:space="preserve">Action: </w:t>
      </w:r>
      <w:r>
        <w:t xml:space="preserve">Claire will contact the members to gauge their interest and report back to the group. </w:t>
      </w:r>
    </w:p>
    <w:p w14:paraId="5354A6B1" w14:textId="77777777" w:rsidR="00521F17" w:rsidRDefault="00521F17" w:rsidP="00523E50">
      <w:pPr>
        <w:spacing w:after="0" w:line="240" w:lineRule="auto"/>
        <w:rPr>
          <w:b/>
        </w:rPr>
      </w:pPr>
    </w:p>
    <w:p w14:paraId="718BBE19" w14:textId="77777777" w:rsidR="00E609A2" w:rsidRPr="00E609A2" w:rsidRDefault="00E609A2" w:rsidP="00523E50">
      <w:pPr>
        <w:spacing w:after="0" w:line="240" w:lineRule="auto"/>
      </w:pPr>
      <w:r>
        <w:rPr>
          <w:b/>
        </w:rPr>
        <w:t xml:space="preserve">Adjournment: </w:t>
      </w:r>
      <w:r w:rsidRPr="00E609A2">
        <w:t>at 12:0</w:t>
      </w:r>
      <w:r w:rsidR="00F61067">
        <w:t>3</w:t>
      </w:r>
      <w:r w:rsidRPr="00E609A2">
        <w:t xml:space="preserve"> p.m.</w:t>
      </w:r>
    </w:p>
    <w:p w14:paraId="1908B135" w14:textId="77777777" w:rsidR="00E94BE1" w:rsidRDefault="00E94BE1" w:rsidP="00523E50">
      <w:pPr>
        <w:spacing w:after="0"/>
      </w:pPr>
    </w:p>
    <w:p w14:paraId="7D82F5EC" w14:textId="77777777" w:rsidR="00B63189" w:rsidRPr="00CE61BE" w:rsidRDefault="00B63189" w:rsidP="00523E50">
      <w:pPr>
        <w:spacing w:after="0"/>
        <w:rPr>
          <w:b/>
        </w:rPr>
      </w:pPr>
      <w:r w:rsidRPr="00CE61BE">
        <w:rPr>
          <w:b/>
        </w:rPr>
        <w:t xml:space="preserve">Next Meeting Date and Time:  </w:t>
      </w:r>
      <w:r w:rsidR="001B4CA9">
        <w:t xml:space="preserve">Monday, </w:t>
      </w:r>
      <w:r w:rsidR="00521F17">
        <w:t>May 20th</w:t>
      </w:r>
      <w:r w:rsidR="00F61067">
        <w:t xml:space="preserve"> </w:t>
      </w:r>
      <w:r w:rsidR="001B4CA9">
        <w:t xml:space="preserve"> at 11:00 a.m. </w:t>
      </w:r>
    </w:p>
    <w:p w14:paraId="24215D5D" w14:textId="77777777" w:rsidR="0058500E" w:rsidRDefault="0058500E" w:rsidP="00523E50"/>
    <w:sectPr w:rsidR="005850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5804" w14:textId="77777777" w:rsidR="00C65E52" w:rsidRDefault="00C65E52" w:rsidP="003A7CC4">
      <w:pPr>
        <w:spacing w:after="0" w:line="240" w:lineRule="auto"/>
      </w:pPr>
      <w:r>
        <w:separator/>
      </w:r>
    </w:p>
  </w:endnote>
  <w:endnote w:type="continuationSeparator" w:id="0">
    <w:p w14:paraId="1ACA357A" w14:textId="77777777" w:rsidR="00C65E52" w:rsidRDefault="00C65E52" w:rsidP="003A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46377"/>
      <w:docPartObj>
        <w:docPartGallery w:val="Page Numbers (Bottom of Page)"/>
        <w:docPartUnique/>
      </w:docPartObj>
    </w:sdtPr>
    <w:sdtEndPr>
      <w:rPr>
        <w:noProof/>
      </w:rPr>
    </w:sdtEndPr>
    <w:sdtContent>
      <w:p w14:paraId="6F870242" w14:textId="77777777" w:rsidR="003A7CC4" w:rsidRDefault="003A7CC4">
        <w:pPr>
          <w:pStyle w:val="Footer"/>
        </w:pPr>
        <w:r>
          <w:fldChar w:fldCharType="begin"/>
        </w:r>
        <w:r>
          <w:instrText xml:space="preserve"> PAGE   \* MERGEFORMAT </w:instrText>
        </w:r>
        <w:r>
          <w:fldChar w:fldCharType="separate"/>
        </w:r>
        <w:r w:rsidR="005B7FAB">
          <w:rPr>
            <w:noProof/>
          </w:rPr>
          <w:t>2</w:t>
        </w:r>
        <w:r>
          <w:rPr>
            <w:noProof/>
          </w:rPr>
          <w:fldChar w:fldCharType="end"/>
        </w:r>
      </w:p>
    </w:sdtContent>
  </w:sdt>
  <w:p w14:paraId="296E7E90" w14:textId="77777777" w:rsidR="003A7CC4" w:rsidRDefault="003A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D5D0" w14:textId="77777777" w:rsidR="00C65E52" w:rsidRDefault="00C65E52" w:rsidP="003A7CC4">
      <w:pPr>
        <w:spacing w:after="0" w:line="240" w:lineRule="auto"/>
      </w:pPr>
      <w:r>
        <w:separator/>
      </w:r>
    </w:p>
  </w:footnote>
  <w:footnote w:type="continuationSeparator" w:id="0">
    <w:p w14:paraId="65F74AE5" w14:textId="77777777" w:rsidR="00C65E52" w:rsidRDefault="00C65E52" w:rsidP="003A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16"/>
    <w:multiLevelType w:val="hybridMultilevel"/>
    <w:tmpl w:val="1C6E0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A5046"/>
    <w:multiLevelType w:val="hybridMultilevel"/>
    <w:tmpl w:val="BD8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7F4"/>
    <w:multiLevelType w:val="hybridMultilevel"/>
    <w:tmpl w:val="21B8FD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8610C3"/>
    <w:multiLevelType w:val="hybridMultilevel"/>
    <w:tmpl w:val="8F7E4006"/>
    <w:lvl w:ilvl="0" w:tplc="5882ED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C3795"/>
    <w:multiLevelType w:val="hybridMultilevel"/>
    <w:tmpl w:val="8C121A4A"/>
    <w:lvl w:ilvl="0" w:tplc="0409000F">
      <w:start w:val="1"/>
      <w:numFmt w:val="decimal"/>
      <w:lvlText w:val="%1."/>
      <w:lvlJc w:val="left"/>
      <w:pPr>
        <w:ind w:left="360" w:hanging="360"/>
      </w:pPr>
      <w:rPr>
        <w:rFonts w:hint="default"/>
      </w:rPr>
    </w:lvl>
    <w:lvl w:ilvl="1" w:tplc="30E4EFA8">
      <w:start w:val="1"/>
      <w:numFmt w:val="decimal"/>
      <w:lvlText w:val="%2."/>
      <w:lvlJc w:val="left"/>
      <w:pPr>
        <w:ind w:left="1080" w:hanging="360"/>
      </w:pPr>
      <w:rPr>
        <w:rFonts w:hint="default"/>
        <w:spacing w:val="0"/>
        <w:w w:val="100"/>
        <w:position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112E27"/>
    <w:multiLevelType w:val="hybridMultilevel"/>
    <w:tmpl w:val="74DC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81642"/>
    <w:multiLevelType w:val="hybridMultilevel"/>
    <w:tmpl w:val="105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9612C"/>
    <w:multiLevelType w:val="hybridMultilevel"/>
    <w:tmpl w:val="4A24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E2509"/>
    <w:multiLevelType w:val="hybridMultilevel"/>
    <w:tmpl w:val="E88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30CDC"/>
    <w:multiLevelType w:val="hybridMultilevel"/>
    <w:tmpl w:val="08C01D4C"/>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8357A"/>
    <w:multiLevelType w:val="hybridMultilevel"/>
    <w:tmpl w:val="2844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46497"/>
    <w:multiLevelType w:val="hybridMultilevel"/>
    <w:tmpl w:val="30A2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21AD7"/>
    <w:multiLevelType w:val="hybridMultilevel"/>
    <w:tmpl w:val="DDFCCA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D2B5943"/>
    <w:multiLevelType w:val="hybridMultilevel"/>
    <w:tmpl w:val="5820190A"/>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17A4D"/>
    <w:multiLevelType w:val="hybridMultilevel"/>
    <w:tmpl w:val="3C8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3"/>
  </w:num>
  <w:num w:numId="5">
    <w:abstractNumId w:val="9"/>
  </w:num>
  <w:num w:numId="6">
    <w:abstractNumId w:val="3"/>
  </w:num>
  <w:num w:numId="7">
    <w:abstractNumId w:val="8"/>
  </w:num>
  <w:num w:numId="8">
    <w:abstractNumId w:val="0"/>
  </w:num>
  <w:num w:numId="9">
    <w:abstractNumId w:val="10"/>
  </w:num>
  <w:num w:numId="10">
    <w:abstractNumId w:val="2"/>
  </w:num>
  <w:num w:numId="11">
    <w:abstractNumId w:val="11"/>
  </w:num>
  <w:num w:numId="12">
    <w:abstractNumId w:val="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89"/>
    <w:rsid w:val="000730B7"/>
    <w:rsid w:val="000B060E"/>
    <w:rsid w:val="001043BF"/>
    <w:rsid w:val="00174DAC"/>
    <w:rsid w:val="001B4CA9"/>
    <w:rsid w:val="001D33C7"/>
    <w:rsid w:val="002C0883"/>
    <w:rsid w:val="00303415"/>
    <w:rsid w:val="00347F6A"/>
    <w:rsid w:val="003A7CC4"/>
    <w:rsid w:val="003D7E26"/>
    <w:rsid w:val="00462B60"/>
    <w:rsid w:val="00486118"/>
    <w:rsid w:val="005022E7"/>
    <w:rsid w:val="00521F17"/>
    <w:rsid w:val="00523E50"/>
    <w:rsid w:val="00553813"/>
    <w:rsid w:val="00566BEB"/>
    <w:rsid w:val="00573FB7"/>
    <w:rsid w:val="0058500E"/>
    <w:rsid w:val="005B58E0"/>
    <w:rsid w:val="005B7FAB"/>
    <w:rsid w:val="00634DD7"/>
    <w:rsid w:val="00664197"/>
    <w:rsid w:val="006E26D7"/>
    <w:rsid w:val="00735022"/>
    <w:rsid w:val="00865F78"/>
    <w:rsid w:val="008A41CA"/>
    <w:rsid w:val="009C63E9"/>
    <w:rsid w:val="009D1D25"/>
    <w:rsid w:val="00AC61DC"/>
    <w:rsid w:val="00B63189"/>
    <w:rsid w:val="00B67C40"/>
    <w:rsid w:val="00B72CFA"/>
    <w:rsid w:val="00B77669"/>
    <w:rsid w:val="00B9261A"/>
    <w:rsid w:val="00C0397A"/>
    <w:rsid w:val="00C24FE3"/>
    <w:rsid w:val="00C65E52"/>
    <w:rsid w:val="00C95011"/>
    <w:rsid w:val="00CB5E01"/>
    <w:rsid w:val="00D03859"/>
    <w:rsid w:val="00D2349D"/>
    <w:rsid w:val="00D503C5"/>
    <w:rsid w:val="00D90B20"/>
    <w:rsid w:val="00DE51B7"/>
    <w:rsid w:val="00E03E74"/>
    <w:rsid w:val="00E13925"/>
    <w:rsid w:val="00E24FBC"/>
    <w:rsid w:val="00E50874"/>
    <w:rsid w:val="00E609A2"/>
    <w:rsid w:val="00E82644"/>
    <w:rsid w:val="00E94BE1"/>
    <w:rsid w:val="00F531FF"/>
    <w:rsid w:val="00F61067"/>
    <w:rsid w:val="00F73418"/>
    <w:rsid w:val="00FA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3EBD"/>
  <w15:docId w15:val="{38E65D97-ECB6-4E1B-B557-B8D845D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DC"/>
    <w:pPr>
      <w:ind w:left="720"/>
      <w:contextualSpacing/>
    </w:pPr>
  </w:style>
  <w:style w:type="paragraph" w:styleId="BalloonText">
    <w:name w:val="Balloon Text"/>
    <w:basedOn w:val="Normal"/>
    <w:link w:val="BalloonTextChar"/>
    <w:uiPriority w:val="99"/>
    <w:semiHidden/>
    <w:unhideWhenUsed/>
    <w:rsid w:val="006E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D7"/>
    <w:rPr>
      <w:rFonts w:ascii="Segoe UI" w:hAnsi="Segoe UI" w:cs="Segoe UI"/>
      <w:sz w:val="18"/>
      <w:szCs w:val="18"/>
    </w:rPr>
  </w:style>
  <w:style w:type="paragraph" w:styleId="Header">
    <w:name w:val="header"/>
    <w:basedOn w:val="Normal"/>
    <w:link w:val="HeaderChar"/>
    <w:uiPriority w:val="99"/>
    <w:unhideWhenUsed/>
    <w:rsid w:val="003A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C4"/>
  </w:style>
  <w:style w:type="paragraph" w:styleId="Footer">
    <w:name w:val="footer"/>
    <w:basedOn w:val="Normal"/>
    <w:link w:val="FooterChar"/>
    <w:uiPriority w:val="99"/>
    <w:unhideWhenUsed/>
    <w:rsid w:val="003A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Sara Wall-Bollinger</cp:lastModifiedBy>
  <cp:revision>2</cp:revision>
  <dcterms:created xsi:type="dcterms:W3CDTF">2019-04-15T17:47:00Z</dcterms:created>
  <dcterms:modified xsi:type="dcterms:W3CDTF">2019-04-15T17:47:00Z</dcterms:modified>
</cp:coreProperties>
</file>