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0A" w:rsidRDefault="004C6D0A" w:rsidP="000000A0">
      <w:pPr>
        <w:spacing w:after="0"/>
        <w:rPr>
          <w:b/>
        </w:rPr>
      </w:pPr>
      <w:r>
        <w:rPr>
          <w:b/>
        </w:rPr>
        <w:t>Governance Committee Meeting</w:t>
      </w:r>
    </w:p>
    <w:p w:rsidR="000000A0" w:rsidRDefault="004C6D0A" w:rsidP="000000A0">
      <w:pPr>
        <w:spacing w:after="0"/>
        <w:rPr>
          <w:b/>
        </w:rPr>
      </w:pPr>
      <w:r>
        <w:rPr>
          <w:b/>
        </w:rPr>
        <w:t xml:space="preserve">February 12, 2018 </w:t>
      </w:r>
    </w:p>
    <w:p w:rsidR="009675DA" w:rsidRDefault="009675DA">
      <w:pPr>
        <w:rPr>
          <w:b/>
        </w:rPr>
      </w:pPr>
    </w:p>
    <w:p w:rsidR="004C6D0A" w:rsidRDefault="004C6D0A" w:rsidP="00E920F1">
      <w:pPr>
        <w:spacing w:after="0"/>
      </w:pPr>
      <w:r>
        <w:rPr>
          <w:b/>
        </w:rPr>
        <w:t>Present:</w:t>
      </w:r>
      <w:r w:rsidR="009675DA">
        <w:rPr>
          <w:b/>
        </w:rPr>
        <w:t xml:space="preserve">  </w:t>
      </w:r>
      <w:r>
        <w:t xml:space="preserve">Claire </w:t>
      </w:r>
      <w:r w:rsidR="009675DA">
        <w:t>Parde</w:t>
      </w:r>
      <w:r>
        <w:t xml:space="preserve">, Jackie Leaf, Danielle Reese, Sara Bollinger, Richard Merchant, Ann Battaglia  </w:t>
      </w:r>
    </w:p>
    <w:p w:rsidR="00E920F1" w:rsidRDefault="00E920F1" w:rsidP="00E920F1">
      <w:pPr>
        <w:spacing w:after="0"/>
        <w:rPr>
          <w:b/>
        </w:rPr>
      </w:pPr>
    </w:p>
    <w:p w:rsidR="009675DA" w:rsidRPr="009675DA" w:rsidRDefault="009675DA" w:rsidP="00E920F1">
      <w:pPr>
        <w:spacing w:after="0"/>
      </w:pPr>
      <w:r>
        <w:rPr>
          <w:b/>
        </w:rPr>
        <w:t>Call to Order</w:t>
      </w:r>
      <w:r w:rsidR="00E920F1">
        <w:rPr>
          <w:b/>
        </w:rPr>
        <w:t xml:space="preserve">: </w:t>
      </w:r>
      <w:r w:rsidRPr="009675DA">
        <w:t>The meeting was c</w:t>
      </w:r>
      <w:r w:rsidRPr="009675DA">
        <w:t>alled to order by Claire Parde at 11:01</w:t>
      </w:r>
      <w:r w:rsidRPr="009675DA">
        <w:t xml:space="preserve"> </w:t>
      </w:r>
      <w:r w:rsidRPr="009675DA">
        <w:t>am</w:t>
      </w:r>
      <w:r w:rsidRPr="009675DA">
        <w:t>.</w:t>
      </w:r>
    </w:p>
    <w:p w:rsidR="00424B17" w:rsidRDefault="00424B17" w:rsidP="00E920F1">
      <w:pPr>
        <w:spacing w:after="0"/>
        <w:rPr>
          <w:b/>
        </w:rPr>
      </w:pPr>
    </w:p>
    <w:p w:rsidR="004C6D0A" w:rsidRDefault="009675DA" w:rsidP="00E920F1">
      <w:pPr>
        <w:spacing w:after="0"/>
        <w:rPr>
          <w:b/>
        </w:rPr>
      </w:pPr>
      <w:r>
        <w:rPr>
          <w:b/>
        </w:rPr>
        <w:t>Discussion Summary:</w:t>
      </w:r>
    </w:p>
    <w:p w:rsidR="00E920F1" w:rsidRDefault="00E920F1" w:rsidP="00E920F1">
      <w:pPr>
        <w:spacing w:after="0"/>
        <w:rPr>
          <w:i/>
        </w:rPr>
      </w:pPr>
    </w:p>
    <w:p w:rsidR="009675DA" w:rsidRPr="009675DA" w:rsidRDefault="009675DA" w:rsidP="00E920F1">
      <w:pPr>
        <w:spacing w:after="120"/>
        <w:rPr>
          <w:i/>
        </w:rPr>
      </w:pPr>
      <w:r w:rsidRPr="009675DA">
        <w:rPr>
          <w:i/>
        </w:rPr>
        <w:t xml:space="preserve">Conflict of Interest Training and </w:t>
      </w:r>
      <w:r w:rsidR="004C6D0A" w:rsidRPr="009675DA">
        <w:rPr>
          <w:i/>
        </w:rPr>
        <w:t xml:space="preserve">Disclosure </w:t>
      </w:r>
      <w:r w:rsidRPr="009675DA">
        <w:rPr>
          <w:i/>
        </w:rPr>
        <w:t>Forms</w:t>
      </w:r>
    </w:p>
    <w:p w:rsidR="004C6D0A" w:rsidRDefault="009675DA" w:rsidP="00E920F1">
      <w:pPr>
        <w:spacing w:after="0"/>
      </w:pPr>
      <w:r>
        <w:t>The board training on the Conflict of Interest Policy will occur at the next meeting of the Entire Board on Thursday, February 15</w:t>
      </w:r>
      <w:r w:rsidRPr="009675DA">
        <w:rPr>
          <w:vertAlign w:val="superscript"/>
        </w:rPr>
        <w:t>th</w:t>
      </w:r>
      <w:r>
        <w:t xml:space="preserve">.   </w:t>
      </w:r>
      <w:r w:rsidR="004C6D0A">
        <w:t xml:space="preserve">Claire </w:t>
      </w:r>
      <w:r>
        <w:t>requested that presentation slides and Disclosure of Financial Interests Form be circulated to members with the meeting reminder and materials</w:t>
      </w:r>
      <w:r w:rsidR="004C6D0A">
        <w:t>. The</w:t>
      </w:r>
      <w:r>
        <w:t xml:space="preserve"> group agreed that we should request members to return them to </w:t>
      </w:r>
      <w:r w:rsidR="004C6D0A">
        <w:t xml:space="preserve">Jackie at </w:t>
      </w:r>
      <w:hyperlink r:id="rId5" w:history="1">
        <w:r w:rsidR="00544861" w:rsidRPr="006509E2">
          <w:rPr>
            <w:rStyle w:val="Hyperlink"/>
          </w:rPr>
          <w:t>Info@NYSARH.org</w:t>
        </w:r>
      </w:hyperlink>
      <w:r w:rsidR="00544861">
        <w:t xml:space="preserve"> by March 1</w:t>
      </w:r>
      <w:r w:rsidR="00544861" w:rsidRPr="00544861">
        <w:rPr>
          <w:vertAlign w:val="superscript"/>
        </w:rPr>
        <w:t>st</w:t>
      </w:r>
      <w:r w:rsidR="00E920F1">
        <w:t xml:space="preserve">, which she will compile and share </w:t>
      </w:r>
      <w:r>
        <w:t xml:space="preserve">with members of the </w:t>
      </w:r>
      <w:r w:rsidR="00544861">
        <w:t>Governance Committee</w:t>
      </w:r>
      <w:r>
        <w:t>.</w:t>
      </w:r>
      <w:r w:rsidR="00544861">
        <w:t xml:space="preserve"> </w:t>
      </w:r>
    </w:p>
    <w:p w:rsidR="00E920F1" w:rsidRDefault="00E920F1" w:rsidP="00E920F1">
      <w:pPr>
        <w:spacing w:after="0"/>
        <w:rPr>
          <w:i/>
        </w:rPr>
      </w:pPr>
    </w:p>
    <w:p w:rsidR="00A1028B" w:rsidRPr="00A1028B" w:rsidRDefault="00A1028B" w:rsidP="00E920F1">
      <w:pPr>
        <w:spacing w:after="120"/>
        <w:rPr>
          <w:i/>
        </w:rPr>
      </w:pPr>
      <w:r w:rsidRPr="00A1028B">
        <w:rPr>
          <w:i/>
        </w:rPr>
        <w:t>Considerations for Nomination as Members and Officers</w:t>
      </w:r>
    </w:p>
    <w:p w:rsidR="00A1028B" w:rsidRDefault="00A1028B" w:rsidP="00E920F1">
      <w:pPr>
        <w:spacing w:after="0"/>
      </w:pPr>
      <w:r>
        <w:t xml:space="preserve">The Committee discussed the concept of diversity and how it relates to the composition of the Board.  A member commented that diversity is far more complex than gender, race or ethnicity, and urged the group to not be too limited in how it conceives of the term.   It was also noted, and agreed, that our first role as the body that identifies candidates for nomination should be to identify individuals who we believe would best serve our membership and advance the mission of the organization.  </w:t>
      </w:r>
    </w:p>
    <w:p w:rsidR="00E920F1" w:rsidRDefault="00E920F1" w:rsidP="00E920F1">
      <w:pPr>
        <w:spacing w:after="0"/>
      </w:pPr>
    </w:p>
    <w:p w:rsidR="00A1028B" w:rsidRDefault="00A1028B" w:rsidP="00E920F1">
      <w:pPr>
        <w:spacing w:after="0"/>
      </w:pPr>
      <w:r>
        <w:t xml:space="preserve">The Committee identified a number of qualities that might be considered when selecting candidates for nomination, including, but not limited to: </w:t>
      </w:r>
    </w:p>
    <w:p w:rsidR="00424B17" w:rsidRDefault="00424B17" w:rsidP="00E920F1">
      <w:pPr>
        <w:pStyle w:val="ListParagraph"/>
        <w:numPr>
          <w:ilvl w:val="0"/>
          <w:numId w:val="4"/>
        </w:numPr>
        <w:spacing w:after="0"/>
      </w:pPr>
      <w:r>
        <w:t>Geography</w:t>
      </w:r>
    </w:p>
    <w:p w:rsidR="00A1028B" w:rsidRDefault="00A1028B" w:rsidP="00E920F1">
      <w:pPr>
        <w:pStyle w:val="ListParagraph"/>
        <w:numPr>
          <w:ilvl w:val="0"/>
          <w:numId w:val="4"/>
        </w:numPr>
        <w:spacing w:after="0"/>
      </w:pPr>
      <w:r>
        <w:t>Professional affiliation</w:t>
      </w:r>
      <w:r w:rsidR="00424B17">
        <w:t xml:space="preserve"> (including whether any one organization should be represented by multiple members)</w:t>
      </w:r>
    </w:p>
    <w:p w:rsidR="00424B17" w:rsidRDefault="00424B17" w:rsidP="00E920F1">
      <w:pPr>
        <w:pStyle w:val="ListParagraph"/>
        <w:numPr>
          <w:ilvl w:val="0"/>
          <w:numId w:val="4"/>
        </w:numPr>
        <w:spacing w:after="0"/>
      </w:pPr>
      <w:r>
        <w:t>A willingness to work</w:t>
      </w:r>
    </w:p>
    <w:p w:rsidR="0061499E" w:rsidRDefault="0061499E" w:rsidP="00E920F1">
      <w:pPr>
        <w:pStyle w:val="ListParagraph"/>
        <w:numPr>
          <w:ilvl w:val="0"/>
          <w:numId w:val="4"/>
        </w:numPr>
        <w:spacing w:after="0"/>
      </w:pPr>
      <w:r>
        <w:t>Decision-making authority</w:t>
      </w:r>
    </w:p>
    <w:p w:rsidR="00A1028B" w:rsidRDefault="00A1028B" w:rsidP="00E920F1">
      <w:pPr>
        <w:pStyle w:val="ListParagraph"/>
        <w:numPr>
          <w:ilvl w:val="0"/>
          <w:numId w:val="4"/>
        </w:numPr>
        <w:spacing w:after="0"/>
      </w:pPr>
      <w:r>
        <w:t>Support from leadership</w:t>
      </w:r>
    </w:p>
    <w:p w:rsidR="00A1028B" w:rsidRDefault="00A1028B" w:rsidP="00E920F1">
      <w:pPr>
        <w:pStyle w:val="ListParagraph"/>
        <w:numPr>
          <w:ilvl w:val="0"/>
          <w:numId w:val="4"/>
        </w:numPr>
        <w:spacing w:after="0"/>
      </w:pPr>
      <w:r>
        <w:t>Area</w:t>
      </w:r>
      <w:r w:rsidR="00424B17">
        <w:t>(</w:t>
      </w:r>
      <w:r>
        <w:t>s</w:t>
      </w:r>
      <w:r w:rsidR="00424B17">
        <w:t>)</w:t>
      </w:r>
      <w:r>
        <w:t xml:space="preserve"> of expertise</w:t>
      </w:r>
    </w:p>
    <w:p w:rsidR="00A1028B" w:rsidRDefault="00A1028B" w:rsidP="00E920F1">
      <w:pPr>
        <w:pStyle w:val="ListParagraph"/>
        <w:numPr>
          <w:ilvl w:val="0"/>
          <w:numId w:val="4"/>
        </w:numPr>
        <w:spacing w:after="0"/>
      </w:pPr>
      <w:r>
        <w:t>Reputation and reach</w:t>
      </w:r>
    </w:p>
    <w:p w:rsidR="00A1028B" w:rsidRDefault="00A1028B" w:rsidP="00E920F1">
      <w:pPr>
        <w:pStyle w:val="ListParagraph"/>
        <w:numPr>
          <w:ilvl w:val="0"/>
          <w:numId w:val="3"/>
        </w:numPr>
        <w:spacing w:after="0"/>
      </w:pPr>
      <w:r>
        <w:t>Sector representation</w:t>
      </w:r>
      <w:r w:rsidR="00424B17">
        <w:t xml:space="preserve"> (such as </w:t>
      </w:r>
      <w:r w:rsidR="00424B17">
        <w:t xml:space="preserve">acute care, dental/oral care, </w:t>
      </w:r>
      <w:r w:rsidR="00424B17">
        <w:t>community health care, CBOs working on social determinants of health, workforce, rural economic development, a</w:t>
      </w:r>
      <w:r>
        <w:t>gricultural groups or workers</w:t>
      </w:r>
      <w:r w:rsidR="00424B17">
        <w:t>, secondary and higher education, and other rural stakeholders both within and without the health and human service sectors)</w:t>
      </w:r>
    </w:p>
    <w:p w:rsidR="00E920F1" w:rsidRPr="0061499E" w:rsidRDefault="00E920F1" w:rsidP="00E920F1">
      <w:pPr>
        <w:spacing w:after="0"/>
        <w:rPr>
          <w:sz w:val="18"/>
        </w:rPr>
      </w:pPr>
      <w:bookmarkStart w:id="0" w:name="_GoBack"/>
      <w:bookmarkEnd w:id="0"/>
    </w:p>
    <w:p w:rsidR="00424B17" w:rsidRDefault="00A1028B" w:rsidP="00E920F1">
      <w:pPr>
        <w:spacing w:after="0"/>
      </w:pPr>
      <w:r>
        <w:t xml:space="preserve">The group agreed that the </w:t>
      </w:r>
      <w:r w:rsidR="004E6186">
        <w:t xml:space="preserve">committee </w:t>
      </w:r>
      <w:r>
        <w:t>should create a m</w:t>
      </w:r>
      <w:r w:rsidR="004E6186">
        <w:t xml:space="preserve">atrix to assist them in </w:t>
      </w:r>
      <w:r w:rsidR="00424B17">
        <w:t xml:space="preserve">identifying the extent to which a candidate </w:t>
      </w:r>
      <w:r w:rsidR="00283C07">
        <w:t>possesses</w:t>
      </w:r>
      <w:r w:rsidR="00424B17">
        <w:t xml:space="preserve"> these attributes or qualities.  Claire requested that Committee members forward examples of tools with which they are familiar, which she will reference when creating a draft for the Committee to review.</w:t>
      </w:r>
    </w:p>
    <w:p w:rsidR="00E920F1" w:rsidRPr="0061499E" w:rsidRDefault="00E920F1" w:rsidP="00E920F1">
      <w:pPr>
        <w:spacing w:after="0"/>
        <w:rPr>
          <w:sz w:val="14"/>
        </w:rPr>
      </w:pPr>
    </w:p>
    <w:p w:rsidR="004E6186" w:rsidRDefault="00424B17" w:rsidP="00E920F1">
      <w:pPr>
        <w:spacing w:after="0"/>
      </w:pPr>
      <w:r>
        <w:t xml:space="preserve">The group agreed that Claire will report on the discussion at the next meeting of the Entire Board and invite members to either join the Committee or the conversation, which we expect to be ongoing. </w:t>
      </w:r>
    </w:p>
    <w:p w:rsidR="00E920F1" w:rsidRPr="0061499E" w:rsidRDefault="00E920F1" w:rsidP="00E920F1">
      <w:pPr>
        <w:spacing w:after="0"/>
        <w:rPr>
          <w:b/>
          <w:sz w:val="16"/>
        </w:rPr>
      </w:pPr>
    </w:p>
    <w:p w:rsidR="000000A0" w:rsidRPr="009675DA" w:rsidRDefault="009675DA" w:rsidP="00E920F1">
      <w:pPr>
        <w:spacing w:after="0"/>
      </w:pPr>
      <w:r>
        <w:rPr>
          <w:b/>
        </w:rPr>
        <w:t>Adjournment</w:t>
      </w:r>
      <w:r w:rsidR="00424B17">
        <w:rPr>
          <w:b/>
        </w:rPr>
        <w:t xml:space="preserve">: </w:t>
      </w:r>
      <w:r w:rsidRPr="009675DA">
        <w:t>The meeting was adjourned at</w:t>
      </w:r>
      <w:r w:rsidR="000000A0" w:rsidRPr="009675DA">
        <w:t xml:space="preserve"> 11:46</w:t>
      </w:r>
      <w:r w:rsidRPr="009675DA">
        <w:t xml:space="preserve"> a</w:t>
      </w:r>
      <w:r>
        <w:t xml:space="preserve">m. </w:t>
      </w:r>
    </w:p>
    <w:p w:rsidR="00E920F1" w:rsidRPr="0061499E" w:rsidRDefault="00E920F1" w:rsidP="00E920F1">
      <w:pPr>
        <w:spacing w:after="0"/>
        <w:rPr>
          <w:b/>
          <w:sz w:val="16"/>
        </w:rPr>
      </w:pPr>
    </w:p>
    <w:p w:rsidR="000D3FEF" w:rsidRPr="004C6D0A" w:rsidRDefault="009675DA" w:rsidP="00E920F1">
      <w:pPr>
        <w:spacing w:after="0"/>
        <w:rPr>
          <w:b/>
        </w:rPr>
      </w:pPr>
      <w:r>
        <w:rPr>
          <w:b/>
        </w:rPr>
        <w:t>Next Meeting: Monday March 12</w:t>
      </w:r>
      <w:r w:rsidRPr="000000A0">
        <w:rPr>
          <w:b/>
          <w:vertAlign w:val="superscript"/>
        </w:rPr>
        <w:t>th</w:t>
      </w:r>
      <w:r>
        <w:rPr>
          <w:b/>
        </w:rPr>
        <w:t xml:space="preserve"> at 11 am</w:t>
      </w:r>
      <w:r>
        <w:rPr>
          <w:b/>
        </w:rPr>
        <w:t xml:space="preserve"> </w:t>
      </w:r>
      <w:r w:rsidRPr="009675DA">
        <w:t xml:space="preserve">to </w:t>
      </w:r>
      <w:r w:rsidRPr="009675DA">
        <w:t>Review</w:t>
      </w:r>
      <w:r>
        <w:t xml:space="preserve"> Disclosure of Interest Forms</w:t>
      </w:r>
      <w:r w:rsidR="004C6D0A">
        <w:rPr>
          <w:b/>
        </w:rPr>
        <w:t xml:space="preserve"> </w:t>
      </w:r>
    </w:p>
    <w:sectPr w:rsidR="000D3FEF" w:rsidRPr="004C6D0A" w:rsidSect="009675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B267C"/>
    <w:multiLevelType w:val="hybridMultilevel"/>
    <w:tmpl w:val="CFF0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D66B9"/>
    <w:multiLevelType w:val="hybridMultilevel"/>
    <w:tmpl w:val="53B0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778"/>
    <w:multiLevelType w:val="hybridMultilevel"/>
    <w:tmpl w:val="F1A01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772FBA"/>
    <w:multiLevelType w:val="hybridMultilevel"/>
    <w:tmpl w:val="4366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0A"/>
    <w:rsid w:val="000000A0"/>
    <w:rsid w:val="000D3FEF"/>
    <w:rsid w:val="00283C07"/>
    <w:rsid w:val="00424B17"/>
    <w:rsid w:val="004C6D0A"/>
    <w:rsid w:val="004E6186"/>
    <w:rsid w:val="00544861"/>
    <w:rsid w:val="0061499E"/>
    <w:rsid w:val="009675DA"/>
    <w:rsid w:val="00A1028B"/>
    <w:rsid w:val="00E920F1"/>
    <w:rsid w:val="00F7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9A354-C3F9-499B-8B55-71E7DE45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861"/>
    <w:rPr>
      <w:color w:val="0000FF" w:themeColor="hyperlink"/>
      <w:u w:val="single"/>
    </w:rPr>
  </w:style>
  <w:style w:type="paragraph" w:styleId="ListParagraph">
    <w:name w:val="List Paragraph"/>
    <w:basedOn w:val="Normal"/>
    <w:uiPriority w:val="34"/>
    <w:qFormat/>
    <w:rsid w:val="0054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YSAR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Claire Parde</cp:lastModifiedBy>
  <cp:revision>4</cp:revision>
  <dcterms:created xsi:type="dcterms:W3CDTF">2018-02-26T21:41:00Z</dcterms:created>
  <dcterms:modified xsi:type="dcterms:W3CDTF">2018-02-26T21:45:00Z</dcterms:modified>
</cp:coreProperties>
</file>